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5606" w14:textId="77777777" w:rsidR="004B4057" w:rsidRPr="00886B0C" w:rsidRDefault="004B4057" w:rsidP="004B4057">
      <w:pPr>
        <w:jc w:val="center"/>
        <w:rPr>
          <w:rFonts w:asciiTheme="minorHAnsi" w:hAnsiTheme="minorHAnsi" w:cstheme="minorHAnsi"/>
          <w:caps/>
          <w:sz w:val="36"/>
          <w:szCs w:val="36"/>
        </w:rPr>
      </w:pPr>
      <w:r w:rsidRPr="00886B0C">
        <w:rPr>
          <w:rFonts w:asciiTheme="minorHAnsi" w:hAnsiTheme="minorHAnsi" w:cstheme="minorHAnsi"/>
          <w:caps/>
          <w:sz w:val="36"/>
          <w:szCs w:val="36"/>
        </w:rPr>
        <w:t>UN QUADRILATERE DANS UN AUTRE</w:t>
      </w:r>
    </w:p>
    <w:p w14:paraId="314302F7" w14:textId="77777777" w:rsidR="004B4057" w:rsidRPr="00886B0C" w:rsidRDefault="004B4057" w:rsidP="004B4057">
      <w:pPr>
        <w:jc w:val="center"/>
        <w:rPr>
          <w:rFonts w:asciiTheme="minorHAnsi" w:hAnsiTheme="minorHAnsi" w:cstheme="minorHAnsi"/>
          <w:b/>
          <w:i/>
        </w:rPr>
      </w:pPr>
      <w:r w:rsidRPr="00886B0C">
        <w:rPr>
          <w:rFonts w:asciiTheme="minorHAnsi" w:hAnsiTheme="minorHAnsi" w:cstheme="minorHAnsi"/>
          <w:b/>
          <w:i/>
        </w:rPr>
        <w:t xml:space="preserve">TP info sur </w:t>
      </w:r>
      <w:proofErr w:type="spellStart"/>
      <w:r w:rsidRPr="00886B0C">
        <w:rPr>
          <w:rFonts w:asciiTheme="minorHAnsi" w:hAnsiTheme="minorHAnsi" w:cstheme="minorHAnsi"/>
          <w:b/>
          <w:i/>
        </w:rPr>
        <w:t>GeoGebra</w:t>
      </w:r>
      <w:proofErr w:type="spellEnd"/>
      <w:r w:rsidRPr="00886B0C">
        <w:rPr>
          <w:rFonts w:asciiTheme="minorHAnsi" w:hAnsiTheme="minorHAnsi" w:cstheme="minorHAnsi"/>
          <w:b/>
          <w:i/>
        </w:rPr>
        <w:t xml:space="preserve"> </w:t>
      </w:r>
    </w:p>
    <w:p w14:paraId="72D58EF3" w14:textId="77777777" w:rsidR="004B4057" w:rsidRPr="00886B0C" w:rsidRDefault="00000000" w:rsidP="004B4057">
      <w:pPr>
        <w:jc w:val="center"/>
        <w:rPr>
          <w:rFonts w:asciiTheme="minorHAnsi" w:hAnsiTheme="minorHAnsi" w:cstheme="minorHAnsi"/>
          <w:i/>
        </w:rPr>
      </w:pPr>
      <w:hyperlink r:id="rId7" w:history="1">
        <w:r w:rsidR="004B4057" w:rsidRPr="00886B0C">
          <w:rPr>
            <w:rStyle w:val="Lienhypertexte"/>
            <w:rFonts w:asciiTheme="minorHAnsi" w:hAnsiTheme="minorHAnsi" w:cstheme="minorHAnsi"/>
            <w:i/>
          </w:rPr>
          <w:t>www.geogebra.org</w:t>
        </w:r>
      </w:hyperlink>
    </w:p>
    <w:p w14:paraId="05D9FC96" w14:textId="1EF3657E" w:rsidR="004B4057" w:rsidRPr="00886B0C" w:rsidRDefault="004B4057" w:rsidP="004B4057">
      <w:pPr>
        <w:jc w:val="center"/>
        <w:rPr>
          <w:rFonts w:asciiTheme="minorHAnsi" w:hAnsiTheme="minorHAnsi" w:cstheme="minorHAnsi"/>
        </w:rPr>
      </w:pPr>
    </w:p>
    <w:p w14:paraId="2FF6755A" w14:textId="60BC19AF" w:rsidR="004B4057" w:rsidRPr="00886B0C" w:rsidRDefault="00886B0C" w:rsidP="004B4057">
      <w:pPr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</w:pPr>
      <w:r w:rsidRPr="00886B0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284329F9" wp14:editId="2AE172F1">
            <wp:simplePos x="0" y="0"/>
            <wp:positionH relativeFrom="column">
              <wp:posOffset>2252606</wp:posOffset>
            </wp:positionH>
            <wp:positionV relativeFrom="paragraph">
              <wp:posOffset>23614</wp:posOffset>
            </wp:positionV>
            <wp:extent cx="3672840" cy="1990725"/>
            <wp:effectExtent l="0" t="0" r="0" b="0"/>
            <wp:wrapNone/>
            <wp:docPr id="1302" name="Image 13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9" t="36000" r="43819" b="32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84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057" w:rsidRPr="00886B0C"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  <w:t>Objectif :</w:t>
      </w:r>
    </w:p>
    <w:p w14:paraId="1D00C122" w14:textId="31B9BE0C" w:rsidR="004B4057" w:rsidRPr="00886B0C" w:rsidRDefault="004B4057" w:rsidP="00B5264E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886B0C">
        <w:rPr>
          <w:rFonts w:asciiTheme="minorHAnsi" w:hAnsiTheme="minorHAnsi" w:cstheme="minorHAnsi"/>
          <w:i/>
          <w:iCs/>
          <w:color w:val="008000"/>
          <w:sz w:val="24"/>
          <w:szCs w:val="24"/>
        </w:rPr>
        <w:t>Reconnaître les figures usuelles.</w:t>
      </w:r>
    </w:p>
    <w:p w14:paraId="40FDFB1C" w14:textId="20C2802E" w:rsidR="004B4057" w:rsidRPr="00886B0C" w:rsidRDefault="004B4057" w:rsidP="004B4057">
      <w:pPr>
        <w:ind w:left="360"/>
        <w:rPr>
          <w:rFonts w:asciiTheme="minorHAnsi" w:hAnsiTheme="minorHAnsi" w:cstheme="minorHAnsi"/>
          <w:i/>
          <w:sz w:val="24"/>
          <w:szCs w:val="24"/>
        </w:rPr>
      </w:pPr>
    </w:p>
    <w:p w14:paraId="6A973F21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475DCCA6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7480D936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0E19F5D0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14F7F685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07B90A83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60D4EDEC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25C7493C" w14:textId="77777777" w:rsidR="004B4057" w:rsidRPr="00886B0C" w:rsidRDefault="004B4057" w:rsidP="004B4057">
      <w:pPr>
        <w:rPr>
          <w:rFonts w:asciiTheme="minorHAnsi" w:hAnsiTheme="minorHAnsi" w:cstheme="minorHAnsi"/>
          <w:sz w:val="24"/>
          <w:szCs w:val="24"/>
        </w:rPr>
      </w:pPr>
    </w:p>
    <w:p w14:paraId="606DA867" w14:textId="77777777" w:rsidR="00886B0C" w:rsidRPr="00886B0C" w:rsidRDefault="00886B0C" w:rsidP="00886B0C">
      <w:pPr>
        <w:rPr>
          <w:rFonts w:ascii="Arial" w:hAnsi="Arial" w:cs="Arial"/>
          <w:b/>
          <w:bCs/>
          <w:sz w:val="24"/>
          <w:szCs w:val="24"/>
        </w:rPr>
      </w:pPr>
      <w:r w:rsidRPr="00886B0C">
        <w:rPr>
          <w:rFonts w:ascii="Arial" w:hAnsi="Arial" w:cs="Arial"/>
          <w:b/>
          <w:bCs/>
          <w:sz w:val="24"/>
          <w:szCs w:val="24"/>
        </w:rPr>
        <w:t>1) Construction de la figure</w:t>
      </w:r>
    </w:p>
    <w:p w14:paraId="69E26DCE" w14:textId="08B1B7E4" w:rsidR="00886B0C" w:rsidRDefault="00886B0C" w:rsidP="0088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Construire </w:t>
      </w:r>
      <w:r>
        <w:rPr>
          <w:rFonts w:ascii="Arial" w:hAnsi="Arial" w:cs="Arial"/>
          <w:sz w:val="24"/>
          <w:szCs w:val="24"/>
        </w:rPr>
        <w:t xml:space="preserve">à l’aide de </w:t>
      </w:r>
      <w:proofErr w:type="spellStart"/>
      <w:r>
        <w:rPr>
          <w:rFonts w:ascii="Arial" w:hAnsi="Arial" w:cs="Arial"/>
          <w:sz w:val="24"/>
          <w:szCs w:val="24"/>
        </w:rPr>
        <w:t>GeoGebra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 quadrilatère quelconque ABCD.</w:t>
      </w:r>
    </w:p>
    <w:p w14:paraId="2E9B6861" w14:textId="77777777" w:rsidR="00886B0C" w:rsidRDefault="00886B0C" w:rsidP="0088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est le milieu de [AB], J est le milieu de [BC], K est le milieu de [CD] et L est le milieu de [AD].</w:t>
      </w:r>
    </w:p>
    <w:p w14:paraId="1B002456" w14:textId="77777777" w:rsidR="00886B0C" w:rsidRDefault="00886B0C" w:rsidP="0088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Tracer le quadrilatère IJKL.</w:t>
      </w:r>
    </w:p>
    <w:p w14:paraId="6F7EBB93" w14:textId="77777777" w:rsidR="00886B0C" w:rsidRDefault="00886B0C" w:rsidP="00886B0C">
      <w:pPr>
        <w:rPr>
          <w:rFonts w:ascii="Arial" w:hAnsi="Arial" w:cs="Arial"/>
          <w:sz w:val="24"/>
          <w:szCs w:val="24"/>
        </w:rPr>
      </w:pPr>
    </w:p>
    <w:p w14:paraId="6BEEE96A" w14:textId="77777777" w:rsidR="00886B0C" w:rsidRPr="00886B0C" w:rsidRDefault="00886B0C" w:rsidP="00886B0C">
      <w:pPr>
        <w:rPr>
          <w:rFonts w:ascii="Arial" w:hAnsi="Arial" w:cs="Arial"/>
          <w:b/>
          <w:bCs/>
          <w:sz w:val="24"/>
          <w:szCs w:val="24"/>
        </w:rPr>
      </w:pPr>
      <w:r w:rsidRPr="00886B0C">
        <w:rPr>
          <w:rFonts w:ascii="Arial" w:hAnsi="Arial" w:cs="Arial"/>
          <w:b/>
          <w:bCs/>
          <w:sz w:val="24"/>
          <w:szCs w:val="24"/>
        </w:rPr>
        <w:t>2) Observations</w:t>
      </w:r>
    </w:p>
    <w:p w14:paraId="477D80D1" w14:textId="77777777" w:rsidR="00886B0C" w:rsidRPr="00B114C6" w:rsidRDefault="00886B0C" w:rsidP="00886B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Utiliser la construction pour compléter</w:t>
      </w:r>
      <w:r w:rsidRPr="00B114C6">
        <w:rPr>
          <w:rFonts w:ascii="Arial" w:hAnsi="Arial" w:cs="Arial"/>
          <w:sz w:val="24"/>
          <w:szCs w:val="24"/>
        </w:rPr>
        <w:t xml:space="preserve"> le tableau</w:t>
      </w:r>
      <w:r>
        <w:rPr>
          <w:rFonts w:ascii="Arial" w:hAnsi="Arial" w:cs="Arial"/>
          <w:sz w:val="24"/>
          <w:szCs w:val="24"/>
        </w:rPr>
        <w:t> :</w:t>
      </w:r>
    </w:p>
    <w:p w14:paraId="34C3AEC3" w14:textId="77777777" w:rsidR="00886B0C" w:rsidRDefault="00886B0C" w:rsidP="00886B0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418"/>
        <w:gridCol w:w="1418"/>
        <w:gridCol w:w="1418"/>
      </w:tblGrid>
      <w:tr w:rsidR="00886B0C" w:rsidRPr="004B4057" w14:paraId="3BD85DB8" w14:textId="77777777" w:rsidTr="00495F06">
        <w:trPr>
          <w:trHeight w:val="680"/>
          <w:jc w:val="center"/>
        </w:trPr>
        <w:tc>
          <w:tcPr>
            <w:tcW w:w="2051" w:type="dxa"/>
            <w:shd w:val="clear" w:color="auto" w:fill="FFCC00"/>
            <w:vAlign w:val="center"/>
          </w:tcPr>
          <w:p w14:paraId="52144AB3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sz w:val="24"/>
                <w:szCs w:val="24"/>
              </w:rPr>
              <w:t>Nature de ABCD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F82A963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Rectangle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2A93E8B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Losange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1D10C79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Carré</w:t>
            </w:r>
          </w:p>
        </w:tc>
      </w:tr>
      <w:tr w:rsidR="00886B0C" w:rsidRPr="004B4057" w14:paraId="567E62A5" w14:textId="77777777" w:rsidTr="00495F06">
        <w:trPr>
          <w:trHeight w:val="680"/>
          <w:jc w:val="center"/>
        </w:trPr>
        <w:tc>
          <w:tcPr>
            <w:tcW w:w="2051" w:type="dxa"/>
            <w:shd w:val="clear" w:color="auto" w:fill="FFCC00"/>
            <w:vAlign w:val="center"/>
          </w:tcPr>
          <w:p w14:paraId="76902B90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sz w:val="24"/>
                <w:szCs w:val="24"/>
              </w:rPr>
              <w:t>Nature de IJKL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13E43DB5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36200F1D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06F09485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9B33D9" w14:textId="77777777" w:rsidR="00886B0C" w:rsidRDefault="00886B0C" w:rsidP="00886B0C">
      <w:pPr>
        <w:rPr>
          <w:rFonts w:ascii="Arial" w:hAnsi="Arial"/>
          <w:sz w:val="24"/>
        </w:rPr>
      </w:pPr>
    </w:p>
    <w:p w14:paraId="6220F8DA" w14:textId="77777777" w:rsidR="00886B0C" w:rsidRPr="00B114C6" w:rsidRDefault="00886B0C" w:rsidP="00886B0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b</w:t>
      </w:r>
      <w:r w:rsidRPr="00B114C6">
        <w:rPr>
          <w:rFonts w:ascii="Arial" w:hAnsi="Arial"/>
          <w:sz w:val="24"/>
          <w:szCs w:val="24"/>
        </w:rPr>
        <w:t>) Pour ABCD quelconque, que peut-on dire des côtés d</w:t>
      </w:r>
      <w:r>
        <w:rPr>
          <w:rFonts w:ascii="Arial" w:hAnsi="Arial"/>
          <w:sz w:val="24"/>
          <w:szCs w:val="24"/>
        </w:rPr>
        <w:t>u quadrilatère</w:t>
      </w:r>
      <w:r w:rsidRPr="00B114C6">
        <w:rPr>
          <w:rFonts w:ascii="Arial" w:hAnsi="Arial"/>
          <w:sz w:val="24"/>
          <w:szCs w:val="24"/>
        </w:rPr>
        <w:t xml:space="preserve"> IJKL ? </w:t>
      </w:r>
    </w:p>
    <w:p w14:paraId="25F7A80D" w14:textId="77777777" w:rsidR="00886B0C" w:rsidRDefault="00886B0C" w:rsidP="00886B0C">
      <w:pPr>
        <w:rPr>
          <w:rFonts w:ascii="Arial" w:hAnsi="Arial"/>
          <w:sz w:val="24"/>
          <w:szCs w:val="24"/>
        </w:rPr>
      </w:pPr>
    </w:p>
    <w:p w14:paraId="28F6C0EF" w14:textId="77777777" w:rsidR="00886B0C" w:rsidRPr="00886B0C" w:rsidRDefault="00886B0C" w:rsidP="00886B0C">
      <w:pPr>
        <w:rPr>
          <w:rFonts w:ascii="Arial" w:hAnsi="Arial" w:cs="Arial"/>
          <w:b/>
          <w:bCs/>
          <w:sz w:val="24"/>
          <w:szCs w:val="24"/>
        </w:rPr>
      </w:pPr>
      <w:r w:rsidRPr="00886B0C">
        <w:rPr>
          <w:rFonts w:ascii="Arial" w:hAnsi="Arial" w:cs="Arial"/>
          <w:b/>
          <w:bCs/>
          <w:sz w:val="24"/>
          <w:szCs w:val="24"/>
        </w:rPr>
        <w:t>3) Prolongement</w:t>
      </w:r>
    </w:p>
    <w:p w14:paraId="1D544BDF" w14:textId="77777777" w:rsidR="00886B0C" w:rsidRPr="00B114C6" w:rsidRDefault="00886B0C" w:rsidP="00886B0C">
      <w:pPr>
        <w:rPr>
          <w:rFonts w:ascii="Arial" w:hAnsi="Arial"/>
          <w:sz w:val="24"/>
          <w:szCs w:val="24"/>
          <w:u w:val="single"/>
        </w:rPr>
      </w:pPr>
    </w:p>
    <w:p w14:paraId="45EF6295" w14:textId="77777777" w:rsidR="00886B0C" w:rsidRDefault="00886B0C" w:rsidP="00886B0C">
      <w:pPr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Réaliser une nouvelle construction comprenant cette fois deux triangles tel que l’un est construit à partir des milieux des côtés de l’autre et compléter le tableau :</w:t>
      </w:r>
    </w:p>
    <w:p w14:paraId="0BA5CD4B" w14:textId="7C96938E" w:rsidR="00886B0C" w:rsidRDefault="00886B0C" w:rsidP="00886B0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1418"/>
        <w:gridCol w:w="1418"/>
        <w:gridCol w:w="1418"/>
      </w:tblGrid>
      <w:tr w:rsidR="00886B0C" w:rsidRPr="004B4057" w14:paraId="5B9FA3E6" w14:textId="77777777" w:rsidTr="00495F06">
        <w:trPr>
          <w:trHeight w:val="680"/>
          <w:jc w:val="center"/>
        </w:trPr>
        <w:tc>
          <w:tcPr>
            <w:tcW w:w="2051" w:type="dxa"/>
            <w:shd w:val="clear" w:color="auto" w:fill="FFCC00"/>
            <w:vAlign w:val="center"/>
          </w:tcPr>
          <w:p w14:paraId="72C15D95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sz w:val="24"/>
                <w:szCs w:val="24"/>
              </w:rPr>
              <w:t>Nature de ABC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F3004D3" w14:textId="19060F3E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Rectangle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3621D6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Isocèle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7BD1370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i/>
                <w:sz w:val="24"/>
                <w:szCs w:val="24"/>
              </w:rPr>
              <w:t>Équilatéral</w:t>
            </w:r>
          </w:p>
        </w:tc>
      </w:tr>
      <w:tr w:rsidR="00886B0C" w:rsidRPr="004B4057" w14:paraId="266B6A21" w14:textId="77777777" w:rsidTr="00495F06">
        <w:trPr>
          <w:trHeight w:val="680"/>
          <w:jc w:val="center"/>
        </w:trPr>
        <w:tc>
          <w:tcPr>
            <w:tcW w:w="2051" w:type="dxa"/>
            <w:shd w:val="clear" w:color="auto" w:fill="FFCC00"/>
            <w:vAlign w:val="center"/>
          </w:tcPr>
          <w:p w14:paraId="165FA432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86B0C">
              <w:rPr>
                <w:rFonts w:asciiTheme="minorHAnsi" w:hAnsiTheme="minorHAnsi" w:cstheme="minorHAnsi"/>
                <w:sz w:val="24"/>
                <w:szCs w:val="24"/>
              </w:rPr>
              <w:t>Nature de IJK</w:t>
            </w:r>
          </w:p>
        </w:tc>
        <w:tc>
          <w:tcPr>
            <w:tcW w:w="1418" w:type="dxa"/>
            <w:shd w:val="clear" w:color="auto" w:fill="FFFF99"/>
            <w:vAlign w:val="center"/>
          </w:tcPr>
          <w:p w14:paraId="6E2ACC61" w14:textId="6E861A69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7AEFAA9B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577108CC" w14:textId="77777777" w:rsidR="00886B0C" w:rsidRPr="00886B0C" w:rsidRDefault="00886B0C" w:rsidP="00495F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1D33CAC" w14:textId="77777777" w:rsidR="00886B0C" w:rsidRDefault="00886B0C" w:rsidP="00886B0C">
      <w:pPr>
        <w:rPr>
          <w:rFonts w:asciiTheme="minorHAnsi" w:hAnsiTheme="minorHAnsi" w:cstheme="minorHAnsi"/>
          <w:sz w:val="24"/>
          <w:szCs w:val="24"/>
        </w:rPr>
      </w:pPr>
    </w:p>
    <w:p w14:paraId="207BBBE4" w14:textId="1BFB1452" w:rsidR="004B4057" w:rsidRPr="00886B0C" w:rsidRDefault="00886B0C" w:rsidP="004B4057">
      <w:pPr>
        <w:rPr>
          <w:rFonts w:asciiTheme="minorHAnsi" w:hAnsiTheme="minorHAnsi" w:cstheme="minorHAnsi"/>
          <w:sz w:val="24"/>
          <w:szCs w:val="24"/>
        </w:rPr>
      </w:pPr>
      <w:r w:rsidRPr="00886B0C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27A62BD" wp14:editId="14F8665E">
                <wp:simplePos x="0" y="0"/>
                <wp:positionH relativeFrom="column">
                  <wp:posOffset>748166</wp:posOffset>
                </wp:positionH>
                <wp:positionV relativeFrom="paragraph">
                  <wp:posOffset>29762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1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524391" w14:textId="77777777" w:rsidR="004B4057" w:rsidRPr="003B1847" w:rsidRDefault="004B4057" w:rsidP="004B405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F6C9F2" w14:textId="77777777" w:rsidR="004B4057" w:rsidRDefault="00000000" w:rsidP="004B405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B405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1AE3290" w14:textId="77777777" w:rsidR="004B4057" w:rsidRPr="00074971" w:rsidRDefault="004B4057" w:rsidP="004B405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7A62BD" id="Group 1309" o:spid="_x0000_s1026" style="position:absolute;margin-left:58.9pt;margin-top:2.3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LNcGrIUAwAAdgcAAA4AAAAAAAAAAAAAAAAA&#13;&#10;OgIAAGRycy9lMm9Eb2MueG1sUEsBAi0ACgAAAAAAAAAhAMSTDshmFAAAZhQAABQAAAAAAAAAAAAA&#13;&#10;AAAAegUAAGRycy9tZWRpYS9pbWFnZTEucG5nUEsBAi0AFAAGAAgAAAAhAMLt2tLjAAAADg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1D524391" w14:textId="77777777" w:rsidR="004B4057" w:rsidRPr="003B1847" w:rsidRDefault="004B4057" w:rsidP="004B405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7F6C9F2" w14:textId="77777777" w:rsidR="004B4057" w:rsidRDefault="00000000" w:rsidP="004B405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4B405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1AE3290" w14:textId="77777777" w:rsidR="004B4057" w:rsidRPr="00074971" w:rsidRDefault="004B4057" w:rsidP="004B405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ED83A58" w14:textId="037E3670" w:rsidR="004B4057" w:rsidRPr="00886B0C" w:rsidRDefault="004B4057" w:rsidP="004B4057">
      <w:pPr>
        <w:rPr>
          <w:rFonts w:asciiTheme="minorHAnsi" w:hAnsiTheme="minorHAnsi" w:cstheme="minorHAnsi"/>
        </w:rPr>
      </w:pPr>
    </w:p>
    <w:sectPr w:rsidR="004B4057" w:rsidRPr="00886B0C" w:rsidSect="004B4057">
      <w:headerReference w:type="default" r:id="rId13"/>
      <w:footerReference w:type="default" r:id="rId14"/>
      <w:pgSz w:w="12240" w:h="15840"/>
      <w:pgMar w:top="1134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6958" w14:textId="77777777" w:rsidR="006B2635" w:rsidRDefault="006B2635">
      <w:r>
        <w:separator/>
      </w:r>
    </w:p>
  </w:endnote>
  <w:endnote w:type="continuationSeparator" w:id="0">
    <w:p w14:paraId="133CE1E2" w14:textId="77777777" w:rsidR="006B2635" w:rsidRDefault="006B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E16DB" w14:textId="77777777" w:rsidR="004B4057" w:rsidRPr="00A9706C" w:rsidRDefault="004B4057" w:rsidP="004B4057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10E65" w14:textId="77777777" w:rsidR="006B2635" w:rsidRDefault="006B2635">
      <w:r>
        <w:separator/>
      </w:r>
    </w:p>
  </w:footnote>
  <w:footnote w:type="continuationSeparator" w:id="0">
    <w:p w14:paraId="74D87390" w14:textId="77777777" w:rsidR="006B2635" w:rsidRDefault="006B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59EE" w14:textId="77777777" w:rsidR="004B4057" w:rsidRDefault="004B4057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76109"/>
    <w:multiLevelType w:val="hybridMultilevel"/>
    <w:tmpl w:val="A04CEB14"/>
    <w:lvl w:ilvl="0" w:tplc="9DC66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5B0D"/>
    <w:multiLevelType w:val="hybridMultilevel"/>
    <w:tmpl w:val="88EC3372"/>
    <w:lvl w:ilvl="0" w:tplc="D78820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953207">
    <w:abstractNumId w:val="11"/>
  </w:num>
  <w:num w:numId="2" w16cid:durableId="1024402082">
    <w:abstractNumId w:val="5"/>
  </w:num>
  <w:num w:numId="3" w16cid:durableId="90779534">
    <w:abstractNumId w:val="13"/>
  </w:num>
  <w:num w:numId="4" w16cid:durableId="1489635922">
    <w:abstractNumId w:val="3"/>
  </w:num>
  <w:num w:numId="5" w16cid:durableId="1204757438">
    <w:abstractNumId w:val="0"/>
  </w:num>
  <w:num w:numId="6" w16cid:durableId="1615597139">
    <w:abstractNumId w:val="2"/>
  </w:num>
  <w:num w:numId="7" w16cid:durableId="26761655">
    <w:abstractNumId w:val="1"/>
  </w:num>
  <w:num w:numId="8" w16cid:durableId="1619753045">
    <w:abstractNumId w:val="10"/>
  </w:num>
  <w:num w:numId="9" w16cid:durableId="177888476">
    <w:abstractNumId w:val="4"/>
  </w:num>
  <w:num w:numId="10" w16cid:durableId="451292966">
    <w:abstractNumId w:val="9"/>
  </w:num>
  <w:num w:numId="11" w16cid:durableId="1101950347">
    <w:abstractNumId w:val="12"/>
  </w:num>
  <w:num w:numId="12" w16cid:durableId="1687437392">
    <w:abstractNumId w:val="8"/>
  </w:num>
  <w:num w:numId="13" w16cid:durableId="1638296363">
    <w:abstractNumId w:val="6"/>
  </w:num>
  <w:num w:numId="14" w16cid:durableId="10171946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4B4057"/>
    <w:rsid w:val="006B2635"/>
    <w:rsid w:val="00840FBE"/>
    <w:rsid w:val="00886B0C"/>
    <w:rsid w:val="008932FB"/>
    <w:rsid w:val="009857BD"/>
    <w:rsid w:val="009F7393"/>
    <w:rsid w:val="00AD4998"/>
    <w:rsid w:val="00B5264E"/>
    <w:rsid w:val="00DC5EE7"/>
    <w:rsid w:val="00E403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6ABD820"/>
  <w15:chartTrackingRefBased/>
  <w15:docId w15:val="{79650E9B-E9E9-D541-A2B1-352E17DF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  <w:style w:type="character" w:styleId="Accentuation">
    <w:name w:val="Emphasis"/>
    <w:basedOn w:val="Policepardfaut"/>
    <w:qFormat/>
    <w:rsid w:val="00346B80"/>
    <w:rPr>
      <w:i/>
      <w:iCs/>
    </w:rPr>
  </w:style>
  <w:style w:type="character" w:customStyle="1" w:styleId="apple-converted-space">
    <w:name w:val="apple-converted-space"/>
    <w:basedOn w:val="Policepardfaut"/>
    <w:rsid w:val="0034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859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5</cp:revision>
  <cp:lastPrinted>2009-08-17T12:09:00Z</cp:lastPrinted>
  <dcterms:created xsi:type="dcterms:W3CDTF">2019-09-10T17:38:00Z</dcterms:created>
  <dcterms:modified xsi:type="dcterms:W3CDTF">2024-06-15T12:35:00Z</dcterms:modified>
</cp:coreProperties>
</file>