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E61" w:rsidRPr="00CC5C2C" w:rsidRDefault="00AC6E61" w:rsidP="00AC6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AVEC DEUX ENTIERS CONSECUTIFS</w:t>
      </w:r>
    </w:p>
    <w:p w:rsidR="006D4170" w:rsidRPr="006D4170" w:rsidRDefault="006D4170">
      <w:pPr>
        <w:rPr>
          <w:rFonts w:ascii="Arial" w:hAnsi="Arial" w:cs="Arial"/>
        </w:rPr>
      </w:pPr>
    </w:p>
    <w:p w:rsidR="006D4170" w:rsidRDefault="006D4170">
      <w:pPr>
        <w:rPr>
          <w:rFonts w:ascii="Arial" w:hAnsi="Arial" w:cs="Arial"/>
        </w:rPr>
      </w:pPr>
    </w:p>
    <w:p w:rsidR="00AC6E61" w:rsidRPr="00F35FCA" w:rsidRDefault="00AC6E61" w:rsidP="00AC6E61">
      <w:pPr>
        <w:rPr>
          <w:rFonts w:ascii="Arial" w:hAnsi="Arial" w:cs="Arial"/>
          <w:i/>
          <w:iCs/>
          <w:color w:val="008000"/>
        </w:rPr>
      </w:pPr>
      <w:r w:rsidRPr="00F35FCA">
        <w:rPr>
          <w:rFonts w:ascii="Arial" w:hAnsi="Arial" w:cs="Arial"/>
          <w:i/>
          <w:iCs/>
          <w:color w:val="008000"/>
          <w:u w:val="single"/>
        </w:rPr>
        <w:t>Commentaire :</w:t>
      </w:r>
      <w:r w:rsidRPr="00F35FCA">
        <w:rPr>
          <w:rFonts w:ascii="Arial" w:hAnsi="Arial" w:cs="Arial"/>
          <w:i/>
          <w:iCs/>
          <w:color w:val="008000"/>
        </w:rPr>
        <w:t xml:space="preserve"> </w:t>
      </w:r>
    </w:p>
    <w:p w:rsidR="00AC6E61" w:rsidRDefault="00AC6E61" w:rsidP="00AC6E61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8000"/>
        </w:rPr>
        <w:t>Problème de calcul algébrique mettant en application une identité remarquable.</w:t>
      </w:r>
    </w:p>
    <w:p w:rsidR="00AC6E61" w:rsidRDefault="00AC6E61">
      <w:pPr>
        <w:rPr>
          <w:rFonts w:ascii="Arial" w:hAnsi="Arial" w:cs="Arial"/>
        </w:rPr>
      </w:pPr>
    </w:p>
    <w:p w:rsidR="00AC6E61" w:rsidRDefault="00AC6E61">
      <w:pPr>
        <w:rPr>
          <w:rFonts w:ascii="Arial" w:hAnsi="Arial" w:cs="Arial"/>
        </w:rPr>
      </w:pPr>
    </w:p>
    <w:p w:rsidR="00AC6E61" w:rsidRPr="006D4170" w:rsidRDefault="00AC6E61">
      <w:pPr>
        <w:rPr>
          <w:rFonts w:ascii="Arial" w:hAnsi="Arial" w:cs="Arial"/>
        </w:rPr>
      </w:pPr>
    </w:p>
    <w:p w:rsidR="006D4170" w:rsidRPr="006D4170" w:rsidRDefault="006D4170">
      <w:pPr>
        <w:rPr>
          <w:rFonts w:ascii="Arial" w:hAnsi="Arial" w:cs="Arial"/>
        </w:rPr>
      </w:pPr>
    </w:p>
    <w:p w:rsidR="006D4170" w:rsidRPr="006D4170" w:rsidRDefault="006D4170">
      <w:pPr>
        <w:rPr>
          <w:rFonts w:ascii="Arial" w:hAnsi="Arial" w:cs="Arial"/>
        </w:rPr>
      </w:pPr>
      <w:r w:rsidRPr="006D4170">
        <w:rPr>
          <w:rFonts w:ascii="Arial" w:hAnsi="Arial" w:cs="Arial"/>
        </w:rPr>
        <w:t>Voici une affirmation :</w:t>
      </w:r>
    </w:p>
    <w:p w:rsidR="006D4170" w:rsidRPr="006D4170" w:rsidRDefault="006D4170">
      <w:pPr>
        <w:rPr>
          <w:rFonts w:ascii="Arial" w:hAnsi="Arial" w:cs="Arial"/>
        </w:rPr>
      </w:pPr>
    </w:p>
    <w:p w:rsidR="006D4170" w:rsidRPr="006D4170" w:rsidRDefault="006D4170" w:rsidP="006D4170">
      <w:pPr>
        <w:jc w:val="center"/>
        <w:rPr>
          <w:rFonts w:ascii="Times" w:hAnsi="Times" w:cs="Arial"/>
          <w:i/>
          <w:iCs/>
          <w:sz w:val="28"/>
          <w:szCs w:val="28"/>
        </w:rPr>
      </w:pPr>
      <w:r w:rsidRPr="006D4170">
        <w:rPr>
          <w:rFonts w:ascii="Times" w:hAnsi="Times" w:cs="Arial"/>
          <w:i/>
          <w:iCs/>
          <w:sz w:val="28"/>
          <w:szCs w:val="28"/>
        </w:rPr>
        <w:t>« La somme de deux entiers consécutifs est égale à la différence de leur carré. »</w:t>
      </w:r>
    </w:p>
    <w:p w:rsidR="006D4170" w:rsidRDefault="006D4170">
      <w:pPr>
        <w:rPr>
          <w:rFonts w:ascii="Arial" w:hAnsi="Arial" w:cs="Arial"/>
        </w:rPr>
      </w:pPr>
    </w:p>
    <w:p w:rsidR="00AC6E61" w:rsidRPr="006D4170" w:rsidRDefault="00AC6E61">
      <w:pPr>
        <w:rPr>
          <w:rFonts w:ascii="Arial" w:hAnsi="Arial" w:cs="Arial"/>
        </w:rPr>
      </w:pPr>
    </w:p>
    <w:p w:rsidR="006D4170" w:rsidRDefault="006D4170">
      <w:pPr>
        <w:rPr>
          <w:rFonts w:ascii="Arial" w:hAnsi="Arial" w:cs="Arial"/>
        </w:rPr>
      </w:pPr>
      <w:r w:rsidRPr="006D4170">
        <w:rPr>
          <w:rFonts w:ascii="Arial" w:hAnsi="Arial" w:cs="Arial"/>
        </w:rPr>
        <w:t xml:space="preserve">1) </w:t>
      </w:r>
      <w:r w:rsidR="00E3019A">
        <w:rPr>
          <w:rFonts w:ascii="Arial" w:hAnsi="Arial" w:cs="Arial"/>
        </w:rPr>
        <w:t>a) Choisir deux nombres entiers consécutifs et v</w:t>
      </w:r>
      <w:r>
        <w:rPr>
          <w:rFonts w:ascii="Arial" w:hAnsi="Arial" w:cs="Arial"/>
        </w:rPr>
        <w:t>érifier l’affirmation.</w:t>
      </w:r>
    </w:p>
    <w:p w:rsidR="00E3019A" w:rsidRDefault="00E301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Recommencer </w:t>
      </w:r>
      <w:r w:rsidR="002865FF">
        <w:rPr>
          <w:rFonts w:ascii="Arial" w:hAnsi="Arial" w:cs="Arial"/>
        </w:rPr>
        <w:t>avec</w:t>
      </w:r>
      <w:bookmarkStart w:id="0" w:name="_GoBack"/>
      <w:bookmarkEnd w:id="0"/>
      <w:r>
        <w:rPr>
          <w:rFonts w:ascii="Arial" w:hAnsi="Arial" w:cs="Arial"/>
        </w:rPr>
        <w:t xml:space="preserve"> plusieurs autres couples d’entiers consécutifs.</w:t>
      </w:r>
    </w:p>
    <w:p w:rsidR="006D4170" w:rsidRDefault="006D4170">
      <w:pPr>
        <w:rPr>
          <w:rFonts w:ascii="Arial" w:hAnsi="Arial" w:cs="Arial"/>
        </w:rPr>
      </w:pPr>
    </w:p>
    <w:p w:rsidR="00AC6E61" w:rsidRDefault="00AC6E61">
      <w:pPr>
        <w:rPr>
          <w:rFonts w:ascii="Arial" w:hAnsi="Arial" w:cs="Arial"/>
        </w:rPr>
      </w:pPr>
    </w:p>
    <w:p w:rsidR="006D4170" w:rsidRDefault="006D41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3019A">
        <w:rPr>
          <w:rFonts w:ascii="Arial" w:hAnsi="Arial" w:cs="Arial"/>
        </w:rPr>
        <w:t xml:space="preserve">Soit un entier </w:t>
      </w:r>
      <m:oMath>
        <m:r>
          <w:rPr>
            <w:rFonts w:ascii="Cambria Math" w:hAnsi="Cambria Math" w:cs="Arial"/>
          </w:rPr>
          <m:t>n</m:t>
        </m:r>
      </m:oMath>
      <w:r w:rsidR="00E3019A">
        <w:rPr>
          <w:rFonts w:ascii="Arial" w:hAnsi="Arial" w:cs="Arial"/>
        </w:rPr>
        <w:t>.</w:t>
      </w:r>
    </w:p>
    <w:p w:rsidR="00E3019A" w:rsidRDefault="00E301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a) Exprimer, en fonction de </w:t>
      </w:r>
      <m:oMath>
        <m:r>
          <w:rPr>
            <w:rFonts w:ascii="Cambria Math" w:hAnsi="Cambria Math" w:cs="Arial"/>
          </w:rPr>
          <m:t>n</m:t>
        </m:r>
      </m:oMath>
      <w:r>
        <w:rPr>
          <w:rFonts w:ascii="Arial" w:hAnsi="Arial" w:cs="Arial"/>
        </w:rPr>
        <w:t xml:space="preserve">, l’entier consécutif à </w:t>
      </w:r>
      <m:oMath>
        <m:r>
          <w:rPr>
            <w:rFonts w:ascii="Cambria Math" w:hAnsi="Cambria Math" w:cs="Arial"/>
          </w:rPr>
          <m:t>n</m:t>
        </m:r>
      </m:oMath>
      <w:r>
        <w:rPr>
          <w:rFonts w:ascii="Arial" w:hAnsi="Arial" w:cs="Arial"/>
        </w:rPr>
        <w:t>.</w:t>
      </w:r>
    </w:p>
    <w:p w:rsidR="00E3019A" w:rsidRDefault="00E3019A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b) </w:t>
      </w:r>
      <w:r w:rsidR="00AC6E61">
        <w:rPr>
          <w:rFonts w:ascii="Arial" w:hAnsi="Arial" w:cs="Arial"/>
        </w:rPr>
        <w:t xml:space="preserve">En déduire que la somme de deux entiers consécutifs peut s’écrire </w:t>
      </w:r>
      <m:oMath>
        <m:r>
          <w:rPr>
            <w:rFonts w:ascii="Cambria Math" w:hAnsi="Cambria Math" w:cs="Arial"/>
          </w:rPr>
          <m:t>2n+1</m:t>
        </m:r>
      </m:oMath>
      <w:r w:rsidR="00AC6E61">
        <w:rPr>
          <w:rFonts w:ascii="Arial" w:eastAsiaTheme="minorEastAsia" w:hAnsi="Arial" w:cs="Arial"/>
        </w:rPr>
        <w:t>.</w:t>
      </w:r>
    </w:p>
    <w:p w:rsidR="00AC6E61" w:rsidRPr="006D4170" w:rsidRDefault="00AC6E61">
      <w:pPr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c) Démontrer l’affirmation.</w:t>
      </w:r>
    </w:p>
    <w:p w:rsidR="006D4170" w:rsidRPr="006D4170" w:rsidRDefault="00AC6E61">
      <w:pPr>
        <w:rPr>
          <w:rFonts w:ascii="Arial" w:hAnsi="Arial" w:cs="Arial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5DB818" wp14:editId="5D6C3594">
                <wp:simplePos x="0" y="0"/>
                <wp:positionH relativeFrom="column">
                  <wp:posOffset>630314</wp:posOffset>
                </wp:positionH>
                <wp:positionV relativeFrom="paragraph">
                  <wp:posOffset>3124551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E61" w:rsidRPr="003B1847" w:rsidRDefault="00AC6E61" w:rsidP="00AC6E6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C6E61" w:rsidRDefault="00B3550A" w:rsidP="00AC6E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AC6E6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C6E61" w:rsidRPr="00074971" w:rsidRDefault="00AC6E61" w:rsidP="00AC6E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DB818" id="Group 2" o:spid="_x0000_s1026" style="position:absolute;margin-left:49.65pt;margin-top:246.0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IdoeTbjAAAADwEAAA8AAABkcnMvZG93bnJl&#13;&#10;di54bWxMT0trwkAQvhf6H5Yp9FY30SgmZiNiHycpVAvibUzGJJidDdk1if++21N7GfiY75muR92I&#13;&#10;njpbG1YQTgIQxLkpai4VfB/eX5YgrEMusDFMCu5kYZ09PqSYFGbgL+r3rhTehG2CCirn2kRKm1ek&#13;&#10;0U5MS+x/F9NpdB52pSw6HLy5buQ0CBZSY80+ocKWthXl1/1NK/gYcNjMwrd+d71s76fD/PO4C0mp&#13;&#10;56fxdeXPZgXC0ej+FPC7wfeHzBc7mxsXVjQK4njmmQqieBqC8IRlFM9BnBUsoiACmaXy/47sB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Lveu7UgAwAAkgcAAA4A&#13;&#10;AAAAAAAAAAAAAAAAOgIAAGRycy9lMm9Eb2MueG1sUEsBAi0ACgAAAAAAAAAhAMSTDshmFAAAZhQA&#13;&#10;ABQAAAAAAAAAAAAAAAAAhgUAAGRycy9tZWRpYS9pbWFnZTEucG5nUEsBAi0AFAAGAAgAAAAhAIdo&#13;&#10;eTbjAAAADwEAAA8AAAAAAAAAAAAAAAAAHh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AC6E61" w:rsidRPr="003B1847" w:rsidRDefault="00AC6E61" w:rsidP="00AC6E6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C6E61" w:rsidRDefault="00AC6E61" w:rsidP="00AC6E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C6E61" w:rsidRPr="00074971" w:rsidRDefault="00AC6E61" w:rsidP="00AC6E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6D4170" w:rsidRPr="006D4170" w:rsidSect="0029596B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550A" w:rsidRDefault="00B3550A" w:rsidP="00AC6E61">
      <w:r>
        <w:separator/>
      </w:r>
    </w:p>
  </w:endnote>
  <w:endnote w:type="continuationSeparator" w:id="0">
    <w:p w:rsidR="00B3550A" w:rsidRDefault="00B3550A" w:rsidP="00A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6E61" w:rsidRPr="00AC6E61" w:rsidRDefault="00AC6E61" w:rsidP="00AC6E61">
    <w:pPr>
      <w:pStyle w:val="Pieddepage"/>
      <w:jc w:val="center"/>
      <w:rPr>
        <w:rFonts w:ascii="Cambria" w:hAnsi="Cambria" w:cs="Arial"/>
        <w:i/>
      </w:rPr>
    </w:pPr>
    <w:r w:rsidRPr="00AC6E61">
      <w:rPr>
        <w:rFonts w:ascii="Cambria" w:hAnsi="Cambria" w:cs="Arial"/>
        <w:i/>
      </w:rPr>
      <w:t xml:space="preserve">Yvan </w:t>
    </w:r>
    <w:proofErr w:type="spellStart"/>
    <w:r w:rsidRPr="00AC6E61">
      <w:rPr>
        <w:rFonts w:ascii="Cambria" w:hAnsi="Cambria" w:cs="Arial"/>
        <w:i/>
      </w:rPr>
      <w:t>Monka</w:t>
    </w:r>
    <w:proofErr w:type="spellEnd"/>
    <w:r w:rsidRPr="00AC6E61">
      <w:rPr>
        <w:rFonts w:ascii="Cambria" w:hAnsi="Cambria" w:cs="Arial"/>
        <w:i/>
      </w:rPr>
      <w:t xml:space="preserve"> – Académie de Strasbourg – </w:t>
    </w:r>
    <w:hyperlink r:id="rId1" w:history="1">
      <w:r w:rsidRPr="00AC6E61">
        <w:rPr>
          <w:rStyle w:val="Lienhypertexte"/>
          <w:rFonts w:ascii="Cambria" w:hAnsi="Cambria" w:cs="Arial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550A" w:rsidRDefault="00B3550A" w:rsidP="00AC6E61">
      <w:r>
        <w:separator/>
      </w:r>
    </w:p>
  </w:footnote>
  <w:footnote w:type="continuationSeparator" w:id="0">
    <w:p w:rsidR="00B3550A" w:rsidRDefault="00B3550A" w:rsidP="00AC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70"/>
    <w:rsid w:val="002865FF"/>
    <w:rsid w:val="0029596B"/>
    <w:rsid w:val="0059312D"/>
    <w:rsid w:val="006D4170"/>
    <w:rsid w:val="00AC6E61"/>
    <w:rsid w:val="00B3550A"/>
    <w:rsid w:val="00E3019A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636E1"/>
  <w15:chartTrackingRefBased/>
  <w15:docId w15:val="{209A0875-E3A5-7D48-940C-660E1C7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417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6E61"/>
    <w:rPr>
      <w:color w:val="808080"/>
    </w:rPr>
  </w:style>
  <w:style w:type="character" w:styleId="Lienhypertexte">
    <w:name w:val="Hyperlink"/>
    <w:rsid w:val="00AC6E6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C6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E61"/>
  </w:style>
  <w:style w:type="paragraph" w:styleId="Pieddepage">
    <w:name w:val="footer"/>
    <w:basedOn w:val="Normal"/>
    <w:link w:val="PieddepageCar"/>
    <w:unhideWhenUsed/>
    <w:rsid w:val="00AC6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C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aths-et-tiques.fr/index.php/mentions-lega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2020-09-04T08:57:00Z</dcterms:created>
  <dcterms:modified xsi:type="dcterms:W3CDTF">2020-09-04T09:32:00Z</dcterms:modified>
</cp:coreProperties>
</file>