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1E848AF" w14:textId="77777777" w:rsidR="007521CB" w:rsidRDefault="00C469BB"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3600" behindDoc="0" locked="0" layoutInCell="1" allowOverlap="1" wp14:anchorId="47391DF7" wp14:editId="753F7601">
            <wp:simplePos x="0" y="0"/>
            <wp:positionH relativeFrom="column">
              <wp:posOffset>1287780</wp:posOffset>
            </wp:positionH>
            <wp:positionV relativeFrom="paragraph">
              <wp:posOffset>478790</wp:posOffset>
            </wp:positionV>
            <wp:extent cx="1082040" cy="763905"/>
            <wp:effectExtent l="0" t="0" r="381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7639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1552" behindDoc="0" locked="0" layoutInCell="1" allowOverlap="1" wp14:anchorId="1E9EFD13" wp14:editId="545F8D5B">
            <wp:simplePos x="0" y="0"/>
            <wp:positionH relativeFrom="column">
              <wp:posOffset>7776845</wp:posOffset>
            </wp:positionH>
            <wp:positionV relativeFrom="paragraph">
              <wp:posOffset>2202180</wp:posOffset>
            </wp:positionV>
            <wp:extent cx="1180465" cy="833120"/>
            <wp:effectExtent l="19050" t="0" r="635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8331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0528" behindDoc="0" locked="0" layoutInCell="1" allowOverlap="1" wp14:anchorId="70BEB286" wp14:editId="5ED3B00B">
            <wp:simplePos x="0" y="0"/>
            <wp:positionH relativeFrom="column">
              <wp:posOffset>7070725</wp:posOffset>
            </wp:positionH>
            <wp:positionV relativeFrom="paragraph">
              <wp:posOffset>755015</wp:posOffset>
            </wp:positionV>
            <wp:extent cx="1948180" cy="485775"/>
            <wp:effectExtent l="1905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4857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2576" behindDoc="0" locked="0" layoutInCell="1" allowOverlap="1" wp14:anchorId="7A158F74" wp14:editId="282D3FD7">
            <wp:simplePos x="0" y="0"/>
            <wp:positionH relativeFrom="column">
              <wp:posOffset>3405505</wp:posOffset>
            </wp:positionH>
            <wp:positionV relativeFrom="paragraph">
              <wp:posOffset>5512435</wp:posOffset>
            </wp:positionV>
            <wp:extent cx="2164080" cy="277495"/>
            <wp:effectExtent l="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774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25C34">
        <w:rPr>
          <w:color w:val="auto"/>
          <w:kern w:val="0"/>
          <w:sz w:val="24"/>
          <w:szCs w:val="24"/>
        </w:rPr>
        <w:pict w14:anchorId="6AF6E7C1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41" type="#_x0000_t202" style="position:absolute;margin-left:251pt;margin-top:175.7pt;width:219.65pt;height:93.9pt;z-index:251661312;mso-wrap-distance-left:2.88pt;mso-wrap-distance-top:2.88pt;mso-wrap-distance-right:2.88pt;mso-wrap-distance-bottom:2.88pt;mso-position-horizontal-relative:text;mso-position-vertical-relative:text" insetpen="t" cliptowrap="t" filled="f" stroked="f" strokecolor="black [0]">
            <v:shadow color="#ccc"/>
            <v:textbox style="mso-next-textbox:#_x0000_s1041;mso-column-margin:2mm" inset="2.88pt,2.88pt,2.88pt,2.88pt">
              <w:txbxContent>
                <w:p w14:paraId="54D862D0" w14:textId="77777777" w:rsidR="00C469BB" w:rsidRDefault="00C469BB" w:rsidP="00C469BB">
                  <w:pPr>
                    <w:jc w:val="center"/>
                    <w:rPr>
                      <w:rFonts w:ascii="Tahoma" w:hAnsi="Tahoma" w:cs="Tahoma"/>
                      <w:color w:val="FFFFFF"/>
                      <w:sz w:val="44"/>
                      <w:szCs w:val="44"/>
                    </w:rPr>
                  </w:pPr>
                  <w:r>
                    <w:rPr>
                      <w:rFonts w:ascii="Tahoma" w:hAnsi="Tahoma" w:cs="Tahoma"/>
                      <w:color w:val="FFFFFF"/>
                      <w:sz w:val="44"/>
                      <w:szCs w:val="44"/>
                    </w:rPr>
                    <w:t>Quels contextes pour traiter l’histoire des mathématiques ?</w:t>
                  </w:r>
                </w:p>
              </w:txbxContent>
            </v:textbox>
          </v:shape>
        </w:pict>
      </w:r>
      <w:r w:rsidR="00B25C34">
        <w:rPr>
          <w:color w:val="auto"/>
          <w:kern w:val="0"/>
          <w:sz w:val="24"/>
          <w:szCs w:val="24"/>
        </w:rPr>
        <w:pict w14:anchorId="1D25D05A">
          <v:shapetype id="_x0000_t51" coordsize="21600,21600" o:spt="51" adj="-10080,24300,-3600,4050,-1800,4050" path="m@0@1l@2@3@4@5nfem@4,0l@4,21600nfem0,0l21600,,21600,21600,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accentbar="t"/>
          </v:shapetype>
          <v:shape id="_x0000_s1042" type="#_x0000_t51" style="position:absolute;margin-left:-7.15pt;margin-top:-17.15pt;width:198.45pt;height:119.05pt;z-index:251662336;mso-wrap-distance-left:2.88pt;mso-wrap-distance-top:2.88pt;mso-wrap-distance-right:2.88pt;mso-wrap-distance-bottom:2.88pt;mso-position-horizontal-relative:text;mso-position-vertical-relative:text" insetpen="t" cliptowrap="t" adj="26286,31704,22978,1633,22253,1633,17107,-5675" fillcolor="#fdedf9" strokecolor="black [0]">
            <v:shadow color="#ccc"/>
            <v:textbox style="mso-next-textbox:#_x0000_s1042;mso-column-margin:2mm" inset="2.88pt,2.88pt,2.88pt,2.88pt">
              <w:txbxContent>
                <w:p w14:paraId="7E1A0F78" w14:textId="77777777" w:rsidR="00C469BB" w:rsidRDefault="00C469BB" w:rsidP="00C469BB">
                  <w:pPr>
                    <w:widowControl w:val="0"/>
                    <w:rPr>
                      <w:rFonts w:ascii="Tahoma" w:hAnsi="Tahoma" w:cs="Tahoma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Illustrer un cours, </w:t>
                  </w:r>
                </w:p>
                <w:p w14:paraId="48D0595E" w14:textId="77777777" w:rsidR="00C469BB" w:rsidRDefault="00C469BB" w:rsidP="00C469BB">
                  <w:pPr>
                    <w:widowControl w:val="0"/>
                    <w:rPr>
                      <w:rFonts w:ascii="Tahoma" w:hAnsi="Tahoma" w:cs="Tahoma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ahoma" w:hAnsi="Tahoma" w:cs="Tahoma"/>
                      <w:sz w:val="32"/>
                      <w:szCs w:val="32"/>
                    </w:rPr>
                    <w:t>une</w:t>
                  </w:r>
                  <w:proofErr w:type="gramEnd"/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 notion nouvelle, …</w:t>
                  </w:r>
                </w:p>
                <w:p w14:paraId="7C013ED7" w14:textId="77777777" w:rsidR="00C469BB" w:rsidRDefault="00C469BB" w:rsidP="00C469BB">
                  <w:pPr>
                    <w:widowControl w:val="0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 </w:t>
                  </w:r>
                </w:p>
                <w:p w14:paraId="56D4BA30" w14:textId="32548D63" w:rsidR="00C469BB" w:rsidRDefault="00C469BB" w:rsidP="00C469BB">
                  <w:pPr>
                    <w:widowControl w:val="0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Ex : </w:t>
                  </w:r>
                  <w:hyperlink r:id="rId9" w:history="1">
                    <w:r>
                      <w:rPr>
                        <w:rStyle w:val="Lienhypertexte"/>
                        <w:i/>
                        <w:iCs/>
                        <w:color w:val="482490"/>
                        <w:sz w:val="28"/>
                        <w:szCs w:val="28"/>
                      </w:rPr>
                      <w:t>Les nombres</w:t>
                    </w:r>
                  </w:hyperlink>
                </w:p>
              </w:txbxContent>
            </v:textbox>
            <o:callout v:ext="edit" minusx="t" minusy="t"/>
          </v:shape>
        </w:pict>
      </w:r>
      <w:r w:rsidR="00B25C34">
        <w:rPr>
          <w:color w:val="auto"/>
          <w:kern w:val="0"/>
          <w:sz w:val="24"/>
          <w:szCs w:val="24"/>
        </w:rPr>
        <w:pict w14:anchorId="4EB6BC46">
          <v:shape id="_x0000_s1043" type="#_x0000_t51" style="position:absolute;margin-left:251.85pt;margin-top:-17.15pt;width:198.45pt;height:119.05pt;z-index:251663360;mso-wrap-distance-left:2.88pt;mso-wrap-distance-top:2.88pt;mso-wrap-distance-right:2.88pt;mso-wrap-distance-bottom:2.88pt;mso-position-horizontal-relative:text;mso-position-vertical-relative:text" insetpen="t" cliptowrap="t" adj="24665,27897,23016,1633,22253,1633,17107,-1775" fillcolor="#fbd9f2" strokecolor="black [0]">
            <v:shadow color="#ccc"/>
            <v:textbox style="mso-next-textbox:#_x0000_s1043;mso-column-margin:2mm" inset="2.88pt,2.88pt,2.88pt,2.88pt">
              <w:txbxContent>
                <w:p w14:paraId="6A2E8BEA" w14:textId="77777777" w:rsidR="00C469BB" w:rsidRDefault="00C469BB" w:rsidP="00C469BB">
                  <w:pPr>
                    <w:widowControl w:val="0"/>
                    <w:rPr>
                      <w:rFonts w:ascii="Tahoma" w:hAnsi="Tahoma" w:cs="Tahoma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Contextualiser un </w:t>
                  </w:r>
                </w:p>
                <w:p w14:paraId="16BA6FFE" w14:textId="77777777" w:rsidR="00C469BB" w:rsidRDefault="00C469BB" w:rsidP="00C469BB">
                  <w:pPr>
                    <w:widowControl w:val="0"/>
                    <w:rPr>
                      <w:rFonts w:ascii="Tahoma" w:hAnsi="Tahoma" w:cs="Tahoma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ahoma" w:hAnsi="Tahoma" w:cs="Tahoma"/>
                      <w:sz w:val="32"/>
                      <w:szCs w:val="32"/>
                    </w:rPr>
                    <w:t>savoir-faire</w:t>
                  </w:r>
                  <w:proofErr w:type="gramEnd"/>
                </w:p>
                <w:p w14:paraId="096730E7" w14:textId="77777777" w:rsidR="00C469BB" w:rsidRDefault="00C469BB" w:rsidP="00C469BB">
                  <w:pPr>
                    <w:widowControl w:val="0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 </w:t>
                  </w:r>
                </w:p>
                <w:p w14:paraId="56CBC849" w14:textId="7E8DFD9A" w:rsidR="00C469BB" w:rsidRDefault="00C469BB" w:rsidP="00C469BB">
                  <w:pPr>
                    <w:widowControl w:val="0"/>
                    <w:rPr>
                      <w:i/>
                      <w:iCs/>
                      <w:color w:val="482490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Ex : </w:t>
                  </w:r>
                  <w:hyperlink r:id="rId10" w:history="1">
                    <w:r>
                      <w:rPr>
                        <w:rStyle w:val="Lienhypertexte"/>
                        <w:i/>
                        <w:iCs/>
                        <w:color w:val="482490"/>
                        <w:sz w:val="28"/>
                        <w:szCs w:val="28"/>
                      </w:rPr>
                      <w:t>Résoudre une équation</w:t>
                    </w:r>
                  </w:hyperlink>
                  <w:r>
                    <w:rPr>
                      <w:i/>
                      <w:iCs/>
                      <w:color w:val="482490"/>
                      <w:sz w:val="28"/>
                      <w:szCs w:val="28"/>
                    </w:rPr>
                    <w:t xml:space="preserve"> </w:t>
                  </w:r>
                </w:p>
                <w:p w14:paraId="62CF8577" w14:textId="66E1CF8C" w:rsidR="00C469BB" w:rsidRDefault="00C469BB" w:rsidP="00C469BB">
                  <w:pPr>
                    <w:widowControl w:val="0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   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ab/>
                  </w:r>
                  <w:hyperlink r:id="rId11" w:history="1">
                    <w:proofErr w:type="gramStart"/>
                    <w:r>
                      <w:rPr>
                        <w:rStyle w:val="Lienhypertexte"/>
                        <w:i/>
                        <w:iCs/>
                        <w:color w:val="482490"/>
                        <w:sz w:val="28"/>
                        <w:szCs w:val="28"/>
                      </w:rPr>
                      <w:t>selon</w:t>
                    </w:r>
                    <w:proofErr w:type="gramEnd"/>
                    <w:r>
                      <w:rPr>
                        <w:rStyle w:val="Lienhypertexte"/>
                        <w:i/>
                        <w:iCs/>
                        <w:color w:val="482490"/>
                        <w:sz w:val="28"/>
                        <w:szCs w:val="28"/>
                      </w:rPr>
                      <w:t xml:space="preserve"> al </w:t>
                    </w:r>
                    <w:proofErr w:type="spellStart"/>
                    <w:r>
                      <w:rPr>
                        <w:rStyle w:val="Lienhypertexte"/>
                        <w:i/>
                        <w:iCs/>
                        <w:color w:val="482490"/>
                        <w:sz w:val="28"/>
                        <w:szCs w:val="28"/>
                      </w:rPr>
                      <w:t>Khwarizmi</w:t>
                    </w:r>
                    <w:proofErr w:type="spellEnd"/>
                  </w:hyperlink>
                </w:p>
              </w:txbxContent>
            </v:textbox>
            <o:callout v:ext="edit" minusx="t" minusy="t"/>
          </v:shape>
        </w:pict>
      </w:r>
      <w:r w:rsidR="00B25C34">
        <w:rPr>
          <w:color w:val="auto"/>
          <w:kern w:val="0"/>
          <w:sz w:val="24"/>
          <w:szCs w:val="24"/>
        </w:rPr>
        <w:pict w14:anchorId="5361B061">
          <v:shape id="_x0000_s1044" type="#_x0000_t51" href="http://therese.eveilleau.pagesperso-orange.fr/pages/truc_mat/textes/corde.htm" style="position:absolute;margin-left:525.75pt;margin-top:-17.15pt;width:195.6pt;height:119.05pt;z-index:251664384;mso-wrap-distance-left:2.88pt;mso-wrap-distance-top:2.88pt;mso-wrap-distance-right:2.88pt;mso-wrap-distance-bottom:2.88pt;mso-position-horizontal-relative:text;mso-position-vertical-relative:text" insetpen="t" cliptowrap="t" o:button="t" adj="-4622,27951,-1377,1633,-663,1633,-1186,-5505" fillcolor="#f9c9ec" strokecolor="black [0]">
            <v:fill o:detectmouseclick="t"/>
            <v:shadow color="#ccc"/>
            <v:textbox style="mso-next-textbox:#_x0000_s1044;mso-column-margin:2mm" inset="2.88pt,2.88pt,2.88pt,2.88pt">
              <w:txbxContent>
                <w:p w14:paraId="08EABD3B" w14:textId="77777777" w:rsidR="00C469BB" w:rsidRDefault="00C469BB" w:rsidP="00C469BB">
                  <w:pPr>
                    <w:widowControl w:val="0"/>
                    <w:rPr>
                      <w:rFonts w:ascii="Tahoma" w:hAnsi="Tahoma" w:cs="Tahoma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>Proposer une application concrète</w:t>
                  </w:r>
                </w:p>
                <w:p w14:paraId="306A3B1B" w14:textId="77777777" w:rsidR="00C469BB" w:rsidRDefault="00C469BB" w:rsidP="00C469BB">
                  <w:pPr>
                    <w:widowControl w:val="0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 </w:t>
                  </w:r>
                </w:p>
                <w:p w14:paraId="766A36E6" w14:textId="77777777" w:rsidR="00C469BB" w:rsidRDefault="00C469BB" w:rsidP="00C469BB">
                  <w:pPr>
                    <w:widowControl w:val="0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Ex: </w:t>
                  </w:r>
                  <w:hyperlink r:id="rId12" w:history="1">
                    <w:r>
                      <w:rPr>
                        <w:rStyle w:val="Lienhypertexte"/>
                        <w:i/>
                        <w:iCs/>
                        <w:color w:val="482490"/>
                        <w:sz w:val="28"/>
                        <w:szCs w:val="28"/>
                      </w:rPr>
                      <w:t>La corde à 13 nœuds</w:t>
                    </w:r>
                  </w:hyperlink>
                </w:p>
                <w:p w14:paraId="63C90951" w14:textId="77777777" w:rsidR="00C469BB" w:rsidRDefault="00C469BB" w:rsidP="00C469BB">
                  <w:pPr>
                    <w:widowControl w:val="0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 </w:t>
                  </w:r>
                </w:p>
              </w:txbxContent>
            </v:textbox>
            <o:callout v:ext="edit" minusy="t"/>
          </v:shape>
        </w:pict>
      </w:r>
      <w:r w:rsidR="00B25C34">
        <w:rPr>
          <w:color w:val="auto"/>
          <w:kern w:val="0"/>
          <w:sz w:val="24"/>
          <w:szCs w:val="24"/>
        </w:rPr>
        <w:pict w14:anchorId="65B8691B">
          <v:shape id="_x0000_s1045" type="#_x0000_t51" style="position:absolute;margin-left:525.8pt;margin-top:166.2pt;width:195.6pt;height:116.2pt;z-index:251665408;mso-wrap-distance-left:2.88pt;mso-wrap-distance-top:2.88pt;mso-wrap-distance-right:2.88pt;mso-wrap-distance-bottom:2.88pt;mso-position-horizontal-relative:text;mso-position-vertical-relative:text" insetpen="t" cliptowrap="t" adj="-3754,9649,-1567,1673,-663,1673,-1186,-5176" fillcolor="#f6ace3" strokecolor="black [0]">
            <v:shadow color="#ccc"/>
            <v:textbox style="mso-next-textbox:#_x0000_s1045;mso-column-margin:2mm" inset="2.88pt,2.88pt,2.88pt,2.88pt">
              <w:txbxContent>
                <w:p w14:paraId="27DF1237" w14:textId="77777777" w:rsidR="00C469BB" w:rsidRDefault="00C469BB" w:rsidP="00C469BB">
                  <w:pPr>
                    <w:widowControl w:val="0"/>
                    <w:rPr>
                      <w:rFonts w:ascii="Tahoma" w:hAnsi="Tahoma" w:cs="Tahoma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 xml:space="preserve">Faire un </w:t>
                  </w:r>
                </w:p>
                <w:p w14:paraId="33CAA09F" w14:textId="77777777" w:rsidR="00C469BB" w:rsidRDefault="00C469BB" w:rsidP="00C469BB">
                  <w:pPr>
                    <w:widowControl w:val="0"/>
                    <w:rPr>
                      <w:rFonts w:ascii="Tahoma" w:hAnsi="Tahoma" w:cs="Tahoma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ahoma" w:hAnsi="Tahoma" w:cs="Tahoma"/>
                      <w:sz w:val="32"/>
                      <w:szCs w:val="32"/>
                    </w:rPr>
                    <w:t>exposé</w:t>
                  </w:r>
                  <w:proofErr w:type="gramEnd"/>
                </w:p>
                <w:p w14:paraId="7F80C907" w14:textId="77777777" w:rsidR="00C469BB" w:rsidRDefault="00C469BB" w:rsidP="00C469BB">
                  <w:pPr>
                    <w:widowControl w:val="0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 </w:t>
                  </w:r>
                </w:p>
                <w:p w14:paraId="0AAD0682" w14:textId="77777777" w:rsidR="00C469BB" w:rsidRDefault="00C469BB" w:rsidP="00C469BB">
                  <w:pPr>
                    <w:widowControl w:val="0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 </w:t>
                  </w:r>
                  <w:bookmarkStart w:id="0" w:name="_GoBack"/>
                  <w:bookmarkEnd w:id="0"/>
                </w:p>
                <w:p w14:paraId="2ADF7189" w14:textId="77777777" w:rsidR="00C469BB" w:rsidRDefault="00C469BB" w:rsidP="00C469BB">
                  <w:pPr>
                    <w:widowControl w:val="0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Ex : </w:t>
                  </w:r>
                  <w:hyperlink r:id="rId13" w:history="1">
                    <w:r>
                      <w:rPr>
                        <w:rStyle w:val="Lienhypertexte"/>
                        <w:i/>
                        <w:iCs/>
                        <w:color w:val="482490"/>
                        <w:sz w:val="28"/>
                        <w:szCs w:val="28"/>
                      </w:rPr>
                      <w:t>Archimède et le nombre Pi</w:t>
                    </w:r>
                  </w:hyperlink>
                </w:p>
              </w:txbxContent>
            </v:textbox>
            <o:callout v:ext="edit" minusy="t"/>
          </v:shape>
        </w:pict>
      </w:r>
      <w:r w:rsidR="00B25C34">
        <w:rPr>
          <w:color w:val="auto"/>
          <w:kern w:val="0"/>
          <w:sz w:val="24"/>
          <w:szCs w:val="24"/>
        </w:rPr>
        <w:pict w14:anchorId="6EA511EA">
          <v:shape id="_x0000_s1046" type="#_x0000_t51" style="position:absolute;margin-left:525.75pt;margin-top:348.5pt;width:195.6pt;height:116.25pt;z-index:251666432;mso-wrap-distance-left:2.88pt;mso-wrap-distance-top:2.88pt;mso-wrap-distance-right:2.88pt;mso-wrap-distance-bottom:2.88pt;mso-position-horizontal-relative:text;mso-position-vertical-relative:text" insetpen="t" cliptowrap="t" adj="-4569,-11782,-1434,1672,-663,1672,-1186,-3855" fillcolor="#f38dd8" strokecolor="black [0]">
            <v:shadow color="#ccc"/>
            <v:textbox style="mso-next-textbox:#_x0000_s1046;mso-column-margin:2mm" inset="2.88pt,2.88pt,2.88pt,2.88pt">
              <w:txbxContent>
                <w:p w14:paraId="556837CE" w14:textId="77777777" w:rsidR="00C469BB" w:rsidRDefault="00C469BB" w:rsidP="00C469BB">
                  <w:pPr>
                    <w:widowControl w:val="0"/>
                    <w:rPr>
                      <w:rFonts w:ascii="Tahoma" w:hAnsi="Tahoma" w:cs="Tahoma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sz w:val="32"/>
                      <w:szCs w:val="32"/>
                    </w:rPr>
                    <w:t>Faciliter l’apprentissage d’un terme mathématique par son étymologie</w:t>
                  </w:r>
                </w:p>
                <w:p w14:paraId="1A31C37D" w14:textId="77777777" w:rsidR="00C469BB" w:rsidRDefault="00C469BB" w:rsidP="00C469BB">
                  <w:pPr>
                    <w:widowControl w:val="0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 </w:t>
                  </w:r>
                </w:p>
                <w:p w14:paraId="02254A3C" w14:textId="77777777" w:rsidR="00C469BB" w:rsidRDefault="00B25C34" w:rsidP="00C469BB">
                  <w:pPr>
                    <w:widowControl w:val="0"/>
                    <w:rPr>
                      <w:i/>
                      <w:iCs/>
                      <w:sz w:val="28"/>
                      <w:szCs w:val="28"/>
                    </w:rPr>
                  </w:pPr>
                  <w:hyperlink r:id="rId14" w:history="1">
                    <w:r w:rsidR="00C469BB">
                      <w:rPr>
                        <w:rStyle w:val="Lienhypertexte"/>
                        <w:rFonts w:ascii="Tahoma" w:hAnsi="Tahoma" w:cs="Tahoma"/>
                        <w:color w:val="000000"/>
                        <w:sz w:val="28"/>
                        <w:szCs w:val="28"/>
                        <w:u w:val="none"/>
                      </w:rPr>
                      <w:t xml:space="preserve">Ex : </w:t>
                    </w:r>
                  </w:hyperlink>
                  <w:r w:rsidR="00C469BB">
                    <w:rPr>
                      <w:i/>
                      <w:iCs/>
                      <w:sz w:val="28"/>
                      <w:szCs w:val="28"/>
                    </w:rPr>
                    <w:t xml:space="preserve">« Isocèle » vient du grec </w:t>
                  </w:r>
                </w:p>
                <w:p w14:paraId="6B9D9FA2" w14:textId="77777777" w:rsidR="00C469BB" w:rsidRDefault="00C469BB" w:rsidP="00C469BB">
                  <w:pPr>
                    <w:widowControl w:val="0"/>
                    <w:rPr>
                      <w:rFonts w:ascii="Tahoma" w:hAnsi="Tahoma" w:cs="Tahoma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iso</w:t>
                  </w:r>
                  <w:proofErr w:type="gramEnd"/>
                  <w:r>
                    <w:rPr>
                      <w:i/>
                      <w:iCs/>
                      <w:sz w:val="28"/>
                      <w:szCs w:val="28"/>
                    </w:rPr>
                    <w:t xml:space="preserve"> (égal)+ </w:t>
                  </w:r>
                  <w:proofErr w:type="spellStart"/>
                  <w:r>
                    <w:rPr>
                      <w:rFonts w:ascii="Arial" w:hAnsi="Arial" w:cs="Arial"/>
                      <w:sz w:val="28"/>
                      <w:szCs w:val="28"/>
                    </w:rPr>
                    <w:t>skelos</w:t>
                  </w:r>
                  <w:proofErr w:type="spellEnd"/>
                  <w:r>
                    <w:rPr>
                      <w:i/>
                      <w:iCs/>
                      <w:sz w:val="28"/>
                      <w:szCs w:val="28"/>
                    </w:rPr>
                    <w:t xml:space="preserve"> (jambes)</w:t>
                  </w:r>
                  <w:r>
                    <w:rPr>
                      <w:i/>
                      <w:iCs/>
                    </w:rPr>
                    <w:t xml:space="preserve"> </w:t>
                  </w:r>
                </w:p>
              </w:txbxContent>
            </v:textbox>
          </v:shape>
        </w:pict>
      </w:r>
      <w:r w:rsidR="00B25C34">
        <w:rPr>
          <w:color w:val="auto"/>
          <w:kern w:val="0"/>
          <w:sz w:val="24"/>
          <w:szCs w:val="24"/>
        </w:rPr>
        <w:pict w14:anchorId="4DAD276E">
          <v:shape id="_x0000_s1047" type="#_x0000_t51" style="position:absolute;margin-left:251.35pt;margin-top:348.5pt;width:198.4pt;height:116.2pt;z-index:251667456;mso-wrap-distance-left:2.88pt;mso-wrap-distance-top:2.88pt;mso-wrap-distance-right:2.88pt;mso-wrap-distance-bottom:2.88pt;mso-position-horizontal-relative:text;mso-position-vertical-relative:text" insetpen="t" cliptowrap="t" adj="24798,-11744,22922,1673,22253,1673,17107,1013" fillcolor="#ef6bcc" strokecolor="black [0]">
            <v:shadow color="#ccc"/>
            <v:textbox style="mso-next-textbox:#_x0000_s1047;mso-column-margin:2mm" inset="2.88pt,2.88pt,2.88pt,2.88pt">
              <w:txbxContent>
                <w:p w14:paraId="7CE433CB" w14:textId="77777777" w:rsidR="00C469BB" w:rsidRDefault="00C469BB" w:rsidP="00C469BB">
                  <w:pPr>
                    <w:widowControl w:val="0"/>
                    <w:rPr>
                      <w:rFonts w:ascii="Tahoma" w:hAnsi="Tahoma" w:cs="Tahoma"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color w:val="FFFFFF"/>
                      <w:sz w:val="32"/>
                      <w:szCs w:val="32"/>
                    </w:rPr>
                    <w:t xml:space="preserve">Contextualiser </w:t>
                  </w:r>
                </w:p>
                <w:p w14:paraId="59A3F5B8" w14:textId="77777777" w:rsidR="00C469BB" w:rsidRDefault="00C469BB" w:rsidP="00C469BB">
                  <w:pPr>
                    <w:widowControl w:val="0"/>
                    <w:rPr>
                      <w:rFonts w:ascii="Tahoma" w:hAnsi="Tahoma" w:cs="Tahoma"/>
                      <w:color w:val="FFFFFF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FFFFFF"/>
                      <w:sz w:val="32"/>
                      <w:szCs w:val="32"/>
                    </w:rPr>
                    <w:t>symboles</w:t>
                  </w:r>
                  <w:proofErr w:type="gramEnd"/>
                  <w:r>
                    <w:rPr>
                      <w:rFonts w:ascii="Tahoma" w:hAnsi="Tahoma" w:cs="Tahoma"/>
                      <w:color w:val="FFFFFF"/>
                      <w:sz w:val="32"/>
                      <w:szCs w:val="32"/>
                    </w:rPr>
                    <w:t xml:space="preserve"> et notations</w:t>
                  </w:r>
                </w:p>
                <w:p w14:paraId="0216812B" w14:textId="77777777" w:rsidR="00C469BB" w:rsidRDefault="00C469BB" w:rsidP="00C469BB">
                  <w:pPr>
                    <w:widowControl w:val="0"/>
                    <w:rPr>
                      <w:rFonts w:ascii="Tahoma" w:hAnsi="Tahoma" w:cs="Tahoma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color w:val="FFFFFF"/>
                      <w:sz w:val="28"/>
                      <w:szCs w:val="28"/>
                    </w:rPr>
                    <w:t> </w:t>
                  </w:r>
                </w:p>
                <w:p w14:paraId="3466029F" w14:textId="77777777" w:rsidR="00C469BB" w:rsidRDefault="00C469BB" w:rsidP="00C469BB">
                  <w:pPr>
                    <w:widowControl w:val="0"/>
                    <w:rPr>
                      <w:rFonts w:ascii="Tahoma" w:hAnsi="Tahoma" w:cs="Tahoma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color w:val="FFFFFF"/>
                      <w:sz w:val="28"/>
                      <w:szCs w:val="28"/>
                    </w:rPr>
                    <w:t xml:space="preserve">Ex: </w:t>
                  </w:r>
                  <w:hyperlink r:id="rId15" w:anchor="signet11" w:history="1">
                    <w:r>
                      <w:rPr>
                        <w:rStyle w:val="Lienhypertexte"/>
                        <w:i/>
                        <w:iCs/>
                        <w:color w:val="FFFFFF"/>
                        <w:sz w:val="28"/>
                        <w:szCs w:val="28"/>
                      </w:rPr>
                      <w:t>Notations algébriques</w:t>
                    </w:r>
                  </w:hyperlink>
                </w:p>
              </w:txbxContent>
            </v:textbox>
            <o:callout v:ext="edit" minusx="t"/>
          </v:shape>
        </w:pict>
      </w:r>
      <w:r w:rsidR="00B25C34">
        <w:rPr>
          <w:color w:val="auto"/>
          <w:kern w:val="0"/>
          <w:sz w:val="24"/>
          <w:szCs w:val="24"/>
        </w:rPr>
        <w:pict w14:anchorId="06CE96AF">
          <v:shape id="_x0000_s1048" type="#_x0000_t51" style="position:absolute;margin-left:-7.15pt;margin-top:348.5pt;width:198.45pt;height:116.2pt;z-index:251668480;mso-wrap-distance-left:2.88pt;mso-wrap-distance-top:2.88pt;mso-wrap-distance-right:2.88pt;mso-wrap-distance-bottom:2.88pt;mso-position-horizontal-relative:text;mso-position-vertical-relative:text" insetpen="t" cliptowrap="t" adj="25502,-8446,22785,1673,22253,1673,17107,-1951" fillcolor="#eb4bc1" strokecolor="black [0]">
            <v:shadow color="#ccc"/>
            <v:textbox style="mso-next-textbox:#_x0000_s1048;mso-column-margin:2mm" inset="2.88pt,2.88pt,2.88pt,2.88pt">
              <w:txbxContent>
                <w:p w14:paraId="5B0CA3BD" w14:textId="77777777" w:rsidR="00C469BB" w:rsidRDefault="00C469BB" w:rsidP="00C469BB">
                  <w:pPr>
                    <w:widowControl w:val="0"/>
                    <w:rPr>
                      <w:rFonts w:ascii="Tahoma" w:hAnsi="Tahoma" w:cs="Tahoma"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color w:val="FFFFFF"/>
                      <w:sz w:val="32"/>
                      <w:szCs w:val="32"/>
                    </w:rPr>
                    <w:t xml:space="preserve">Rendre une séquence </w:t>
                  </w:r>
                </w:p>
                <w:p w14:paraId="0EF277CF" w14:textId="77777777" w:rsidR="00C469BB" w:rsidRDefault="00C469BB" w:rsidP="00C469BB">
                  <w:pPr>
                    <w:widowControl w:val="0"/>
                    <w:rPr>
                      <w:rFonts w:ascii="Tahoma" w:hAnsi="Tahoma" w:cs="Tahoma"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color w:val="FFFFFF"/>
                      <w:sz w:val="32"/>
                      <w:szCs w:val="32"/>
                    </w:rPr>
                    <w:t>vivante</w:t>
                  </w:r>
                </w:p>
                <w:p w14:paraId="06EAF421" w14:textId="77777777" w:rsidR="00C469BB" w:rsidRDefault="00C469BB" w:rsidP="00C469BB">
                  <w:pPr>
                    <w:widowControl w:val="0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 </w:t>
                  </w:r>
                </w:p>
                <w:p w14:paraId="7EA444BD" w14:textId="77777777" w:rsidR="00C469BB" w:rsidRDefault="00C469BB" w:rsidP="00C469BB">
                  <w:pPr>
                    <w:widowControl w:val="0"/>
                    <w:rPr>
                      <w:rFonts w:ascii="Tahoma" w:hAnsi="Tahoma" w:cs="Tahoma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color w:val="FFFFFF"/>
                      <w:sz w:val="28"/>
                      <w:szCs w:val="28"/>
                    </w:rPr>
                    <w:t xml:space="preserve">Ex: </w:t>
                  </w:r>
                  <w:hyperlink r:id="rId16" w:anchor="signet10" w:history="1">
                    <w:r>
                      <w:rPr>
                        <w:rStyle w:val="Lienhypertexte"/>
                        <w:i/>
                        <w:iCs/>
                        <w:color w:val="FFFFFF"/>
                        <w:sz w:val="28"/>
                        <w:szCs w:val="28"/>
                      </w:rPr>
                      <w:t>Mesure de la pyramide de Kheops par Thalès</w:t>
                    </w:r>
                  </w:hyperlink>
                  <w:r>
                    <w:rPr>
                      <w:i/>
                      <w:iCs/>
                      <w:color w:val="FFFFFF"/>
                    </w:rPr>
                    <w:t xml:space="preserve"> </w:t>
                  </w:r>
                </w:p>
              </w:txbxContent>
            </v:textbox>
            <o:callout v:ext="edit" minusx="t"/>
          </v:shape>
        </w:pict>
      </w:r>
      <w:r w:rsidR="00B25C34">
        <w:rPr>
          <w:color w:val="auto"/>
          <w:kern w:val="0"/>
          <w:sz w:val="24"/>
          <w:szCs w:val="24"/>
        </w:rPr>
        <w:pict w14:anchorId="3E776462">
          <v:shape id="_x0000_s1049" type="#_x0000_t51" style="position:absolute;margin-left:-7.15pt;margin-top:166.35pt;width:198.45pt;height:116.95pt;z-index:251669504;mso-wrap-distance-left:2.88pt;mso-wrap-distance-top:2.88pt;mso-wrap-distance-right:2.88pt;mso-wrap-distance-bottom:2.88pt;mso-position-horizontal-relative:text;mso-position-vertical-relative:text" insetpen="t" cliptowrap="t" adj="25243,10605,23038,1662,22253,1662,17107,-5604" fillcolor="#de18aa" strokecolor="black [0]">
            <v:shadow color="#ccc"/>
            <v:textbox style="mso-next-textbox:#_x0000_s1049;mso-column-margin:2mm" inset="2.88pt,2.88pt,2.88pt,2.88pt">
              <w:txbxContent>
                <w:p w14:paraId="0E840746" w14:textId="77777777" w:rsidR="00C469BB" w:rsidRDefault="00C469BB" w:rsidP="00C469BB">
                  <w:pPr>
                    <w:widowControl w:val="0"/>
                    <w:rPr>
                      <w:rFonts w:ascii="Tahoma" w:hAnsi="Tahoma" w:cs="Tahoma"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color w:val="FFFFFF"/>
                      <w:sz w:val="32"/>
                      <w:szCs w:val="32"/>
                    </w:rPr>
                    <w:t xml:space="preserve">Proposer un problème </w:t>
                  </w:r>
                </w:p>
                <w:p w14:paraId="7A17C618" w14:textId="77777777" w:rsidR="00C469BB" w:rsidRDefault="00C469BB" w:rsidP="00C469BB">
                  <w:pPr>
                    <w:widowControl w:val="0"/>
                    <w:rPr>
                      <w:rFonts w:ascii="Tahoma" w:hAnsi="Tahoma" w:cs="Tahoma"/>
                      <w:color w:val="FFFFFF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FFFFFF"/>
                      <w:sz w:val="32"/>
                      <w:szCs w:val="32"/>
                    </w:rPr>
                    <w:t>historique</w:t>
                  </w:r>
                  <w:proofErr w:type="gramEnd"/>
                </w:p>
                <w:p w14:paraId="7D17735D" w14:textId="77777777" w:rsidR="00C469BB" w:rsidRDefault="00C469BB" w:rsidP="00C469BB">
                  <w:pPr>
                    <w:widowControl w:val="0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 </w:t>
                  </w:r>
                </w:p>
                <w:p w14:paraId="07B19F50" w14:textId="77777777" w:rsidR="00C469BB" w:rsidRDefault="00C469BB" w:rsidP="00C469BB">
                  <w:pPr>
                    <w:widowControl w:val="0"/>
                    <w:rPr>
                      <w:rFonts w:ascii="Tahoma" w:hAnsi="Tahoma" w:cs="Tahoma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color w:val="FFFFFF"/>
                      <w:sz w:val="28"/>
                      <w:szCs w:val="28"/>
                    </w:rPr>
                    <w:t xml:space="preserve">Ex: </w:t>
                  </w:r>
                  <w:hyperlink r:id="rId17" w:history="1">
                    <w:r>
                      <w:rPr>
                        <w:rStyle w:val="Lienhypertexte"/>
                        <w:i/>
                        <w:iCs/>
                        <w:color w:val="FFFFFF"/>
                        <w:sz w:val="28"/>
                        <w:szCs w:val="28"/>
                      </w:rPr>
                      <w:t>Calculer le jour de Pâques selon Gauss</w:t>
                    </w:r>
                  </w:hyperlink>
                </w:p>
              </w:txbxContent>
            </v:textbox>
            <o:callout v:ext="edit" minusx="t" minusy="t"/>
          </v:shape>
        </w:pict>
      </w:r>
      <w:r w:rsidR="00B25C34">
        <w:rPr>
          <w:color w:val="auto"/>
          <w:kern w:val="0"/>
          <w:sz w:val="24"/>
          <w:szCs w:val="24"/>
        </w:rPr>
        <w:pict w14:anchorId="0552CEE9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0" type="#_x0000_t98" style="position:absolute;margin-left:224.95pt;margin-top:136.85pt;width:266.45pt;height:170.1pt;z-index:251660288;mso-wrap-distance-left:2.88pt;mso-wrap-distance-top:2.88pt;mso-wrap-distance-right:2.88pt;mso-wrap-distance-bottom:2.88pt;mso-position-horizontal-relative:text;mso-position-vertical-relative:text" cliptowrap="t" fillcolor="#cc169c" strokecolor="black [0]">
            <v:shadow color="#ccc"/>
            <v:textbox inset="2.88pt,2.88pt,2.88pt,2.88pt"/>
          </v:shape>
        </w:pict>
      </w:r>
    </w:p>
    <w:sectPr w:rsidR="007521CB" w:rsidSect="00C469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69BB"/>
    <w:rsid w:val="00593C64"/>
    <w:rsid w:val="007521CB"/>
    <w:rsid w:val="00B25C34"/>
    <w:rsid w:val="00C4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"/>
    <o:shapelayout v:ext="edit">
      <o:idmap v:ext="edit" data="1"/>
      <o:rules v:ext="edit">
        <o:r id="V:Rule1" type="callout" idref="#_x0000_s1042"/>
        <o:r id="V:Rule2" type="callout" idref="#_x0000_s1043"/>
        <o:r id="V:Rule3" type="callout" idref="#_x0000_s1044"/>
        <o:r id="V:Rule4" type="callout" idref="#_x0000_s1045"/>
        <o:r id="V:Rule5" type="callout" idref="#_x0000_s1046"/>
        <o:r id="V:Rule6" type="callout" idref="#_x0000_s1047"/>
        <o:r id="V:Rule7" type="callout" idref="#_x0000_s1048"/>
        <o:r id="V:Rule8" type="callout" idref="#_x0000_s1049"/>
      </o:rules>
    </o:shapelayout>
  </w:shapeDefaults>
  <w:decimalSymbol w:val=","/>
  <w:listSeparator w:val=";"/>
  <w14:docId w14:val="53ECF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9B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469BB"/>
    <w:rPr>
      <w:color w:val="0066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593C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ymonka.free.fr/maths-et-tiques/telech/16Equations_3e.pdf" TargetMode="External"/><Relationship Id="rId12" Type="http://schemas.openxmlformats.org/officeDocument/2006/relationships/hyperlink" Target="http://therese.eveilleau.pagesperso-orange.fr/pages/truc_mat/textes/corde.htm" TargetMode="External"/><Relationship Id="rId13" Type="http://schemas.openxmlformats.org/officeDocument/2006/relationships/hyperlink" Target="http://ymonka.free.fr/maths-et-tiques/telech/RECH_ARCHI.pdf" TargetMode="External"/><Relationship Id="rId14" Type="http://schemas.openxmlformats.org/officeDocument/2006/relationships/hyperlink" Target="http://therese.eveilleau.pagesperso-orange.fr/pages/truc_mat/textes/corde.htm" TargetMode="External"/><Relationship Id="rId15" Type="http://schemas.openxmlformats.org/officeDocument/2006/relationships/hyperlink" Target="http://ymonka.free.fr/maths-et-tiques/index.php?option=com_content&amp;view=article&amp;id=201&amp;Itemid=296" TargetMode="External"/><Relationship Id="rId16" Type="http://schemas.openxmlformats.org/officeDocument/2006/relationships/hyperlink" Target="http://ymonka.free.fr/maths-et-tiques/index.php/histoire-des-maths/mathematiciens-celebres/thales" TargetMode="External"/><Relationship Id="rId17" Type="http://schemas.openxmlformats.org/officeDocument/2006/relationships/hyperlink" Target="http://ymonka.free.fr/maths-et-tiques/telech/PAQUES.pdf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ymonka.free.fr/maths-et-tiques/telech/16Nombres1.pdf" TargetMode="External"/><Relationship Id="rId10" Type="http://schemas.openxmlformats.org/officeDocument/2006/relationships/hyperlink" Target="http://ymonka.free.fr/maths-et-tiques/telech/16Equations_3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13</Characters>
  <Application>Microsoft Macintosh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</dc:creator>
  <cp:lastModifiedBy>Yvan MONKA</cp:lastModifiedBy>
  <cp:revision>3</cp:revision>
  <cp:lastPrinted>2015-03-24T14:51:00Z</cp:lastPrinted>
  <dcterms:created xsi:type="dcterms:W3CDTF">2015-03-24T14:49:00Z</dcterms:created>
  <dcterms:modified xsi:type="dcterms:W3CDTF">2017-03-10T10:01:00Z</dcterms:modified>
</cp:coreProperties>
</file>