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FC3DE" w14:textId="77777777" w:rsidR="009D3D80" w:rsidRPr="0053039D" w:rsidRDefault="009D3D80" w:rsidP="000D4E24">
      <w:pPr>
        <w:spacing w:after="0"/>
        <w:jc w:val="center"/>
        <w:rPr>
          <w:rFonts w:ascii="Comic Sans MS" w:eastAsia="Times New Roman" w:hAnsi="Comic Sans MS" w:cs="Arial"/>
          <w:caps/>
          <w:sz w:val="32"/>
          <w:szCs w:val="32"/>
          <w:lang w:eastAsia="fr-FR"/>
        </w:rPr>
      </w:pPr>
      <w:r w:rsidRPr="0053039D">
        <w:rPr>
          <w:rFonts w:ascii="Comic Sans MS" w:eastAsia="Times New Roman" w:hAnsi="Comic Sans MS" w:cs="Arial"/>
          <w:caps/>
          <w:sz w:val="32"/>
          <w:szCs w:val="32"/>
          <w:lang w:eastAsia="fr-FR"/>
        </w:rPr>
        <w:t xml:space="preserve">SUITES </w:t>
      </w:r>
      <w:r w:rsidR="00E649EF" w:rsidRPr="0053039D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ET ERREURS D’ARRONDIS</w:t>
      </w:r>
    </w:p>
    <w:p w14:paraId="52F9F4E3" w14:textId="77777777" w:rsidR="000D4E24" w:rsidRPr="005868A8" w:rsidRDefault="000D4E24" w:rsidP="000D4E24">
      <w:pPr>
        <w:spacing w:after="0"/>
        <w:jc w:val="center"/>
        <w:rPr>
          <w:rFonts w:ascii="Arial" w:hAnsi="Arial" w:cs="Arial"/>
          <w:b/>
          <w:i/>
        </w:rPr>
      </w:pPr>
      <w:r w:rsidRPr="005868A8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Tableur</w:t>
      </w:r>
    </w:p>
    <w:p w14:paraId="5A348F1E" w14:textId="77777777" w:rsidR="000D4E24" w:rsidRDefault="000D4E24" w:rsidP="000D4E24">
      <w:pPr>
        <w:spacing w:after="0"/>
        <w:rPr>
          <w:rFonts w:ascii="Arial" w:hAnsi="Arial" w:cs="Arial"/>
        </w:rPr>
      </w:pPr>
    </w:p>
    <w:p w14:paraId="2D6345E5" w14:textId="77777777" w:rsidR="000D4E24" w:rsidRDefault="000D4E24" w:rsidP="000D4E24">
      <w:pPr>
        <w:spacing w:after="0"/>
        <w:jc w:val="center"/>
        <w:rPr>
          <w:rFonts w:ascii="Arial" w:hAnsi="Arial" w:cs="Arial"/>
        </w:rPr>
      </w:pPr>
    </w:p>
    <w:p w14:paraId="547D2D6B" w14:textId="77777777" w:rsidR="000D4E24" w:rsidRPr="00C17ADD" w:rsidRDefault="000D4E24" w:rsidP="000D4E24">
      <w:pPr>
        <w:spacing w:after="0"/>
        <w:jc w:val="center"/>
        <w:rPr>
          <w:rFonts w:ascii="Arial" w:hAnsi="Arial" w:cs="Arial"/>
        </w:rPr>
      </w:pPr>
    </w:p>
    <w:p w14:paraId="614449CC" w14:textId="77777777" w:rsidR="000D4E24" w:rsidRPr="005E0822" w:rsidRDefault="000D4E24" w:rsidP="005E0822">
      <w:pPr>
        <w:spacing w:after="0"/>
        <w:ind w:right="1"/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="005E0822" w:rsidRPr="005E0822">
        <w:rPr>
          <w:rFonts w:ascii="Arial" w:hAnsi="Arial" w:cs="Arial"/>
          <w:i/>
          <w:iCs/>
          <w:color w:val="008000"/>
        </w:rPr>
        <w:t xml:space="preserve"> </w:t>
      </w:r>
      <w:r w:rsidR="005E0822">
        <w:rPr>
          <w:rFonts w:ascii="Arial" w:hAnsi="Arial" w:cs="Arial"/>
          <w:i/>
          <w:iCs/>
          <w:color w:val="008000"/>
        </w:rPr>
        <w:t>Appliquer</w:t>
      </w:r>
      <w:r w:rsidR="005E0822" w:rsidRPr="005E0822">
        <w:rPr>
          <w:rFonts w:ascii="Arial" w:hAnsi="Arial" w:cs="Arial"/>
          <w:i/>
          <w:iCs/>
          <w:color w:val="008000"/>
        </w:rPr>
        <w:t xml:space="preserve"> des calculs sur des</w:t>
      </w:r>
      <w:r w:rsidR="00811B48">
        <w:rPr>
          <w:rFonts w:ascii="Arial" w:hAnsi="Arial" w:cs="Arial"/>
          <w:i/>
          <w:iCs/>
          <w:color w:val="008000"/>
        </w:rPr>
        <w:t xml:space="preserve"> suites définies par récurrence</w:t>
      </w:r>
      <w:r w:rsidR="005E0822">
        <w:rPr>
          <w:rFonts w:ascii="Arial" w:hAnsi="Arial" w:cs="Arial"/>
          <w:i/>
          <w:iCs/>
          <w:color w:val="008000"/>
        </w:rPr>
        <w:t xml:space="preserve"> pour mettre en défaut le tableur.</w:t>
      </w:r>
    </w:p>
    <w:p w14:paraId="13CFEE7B" w14:textId="77777777" w:rsidR="009D3D80" w:rsidRDefault="009D3D80" w:rsidP="009D3D80">
      <w:pPr>
        <w:spacing w:after="0"/>
        <w:ind w:firstLine="700"/>
        <w:rPr>
          <w:rFonts w:ascii="Arial" w:hAnsi="Arial"/>
        </w:rPr>
      </w:pPr>
    </w:p>
    <w:p w14:paraId="2AFC9038" w14:textId="77777777" w:rsidR="009D3D80" w:rsidRDefault="009D3D80" w:rsidP="009D3D80">
      <w:pPr>
        <w:spacing w:after="0"/>
        <w:rPr>
          <w:rFonts w:ascii="Arial" w:hAnsi="Arial"/>
        </w:rPr>
      </w:pPr>
    </w:p>
    <w:p w14:paraId="36357C47" w14:textId="77777777" w:rsidR="00FA2FF5" w:rsidRDefault="00FA2FF5" w:rsidP="009D3D80">
      <w:pPr>
        <w:spacing w:after="0"/>
        <w:rPr>
          <w:rFonts w:ascii="Arial" w:hAnsi="Arial"/>
        </w:rPr>
      </w:pPr>
    </w:p>
    <w:p w14:paraId="3CED71A8" w14:textId="77777777" w:rsidR="009D3D80" w:rsidRDefault="009D3D80" w:rsidP="00E649EF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La suite </w:t>
      </w:r>
      <w:r w:rsidR="00E649EF">
        <w:rPr>
          <w:rFonts w:ascii="Arial" w:hAnsi="Arial"/>
        </w:rPr>
        <w:t>(</w:t>
      </w:r>
      <w:r w:rsidR="00E649EF" w:rsidRPr="00E649EF">
        <w:rPr>
          <w:rFonts w:ascii="Times New Roman" w:hAnsi="Times New Roman"/>
          <w:i/>
        </w:rPr>
        <w:t>u</w:t>
      </w:r>
      <w:r w:rsidR="00E649EF" w:rsidRPr="00E649EF">
        <w:rPr>
          <w:rFonts w:ascii="Times New Roman" w:hAnsi="Times New Roman"/>
          <w:i/>
          <w:vertAlign w:val="subscript"/>
        </w:rPr>
        <w:t>n</w:t>
      </w:r>
      <w:r w:rsidR="00E649EF">
        <w:rPr>
          <w:rFonts w:ascii="Arial" w:hAnsi="Arial"/>
        </w:rPr>
        <w:t>)</w:t>
      </w:r>
      <w:r>
        <w:rPr>
          <w:rFonts w:ascii="Arial" w:hAnsi="Arial"/>
        </w:rPr>
        <w:t xml:space="preserve"> </w:t>
      </w:r>
      <w:r w:rsidR="00AB0B86">
        <w:rPr>
          <w:rFonts w:ascii="Arial" w:hAnsi="Arial"/>
        </w:rPr>
        <w:t xml:space="preserve">de premier terme </w:t>
      </w:r>
      <w:r w:rsidR="00AB0B86" w:rsidRPr="00E649EF">
        <w:rPr>
          <w:rFonts w:ascii="Times New Roman" w:hAnsi="Times New Roman"/>
          <w:i/>
        </w:rPr>
        <w:t>u</w:t>
      </w:r>
      <w:r w:rsidR="00AB0B86">
        <w:rPr>
          <w:rFonts w:ascii="Times New Roman" w:hAnsi="Times New Roman"/>
          <w:i/>
          <w:vertAlign w:val="subscript"/>
        </w:rPr>
        <w:t>0</w:t>
      </w:r>
      <w:r w:rsidR="00AB0B86">
        <w:rPr>
          <w:rFonts w:ascii="Arial" w:hAnsi="Arial"/>
        </w:rPr>
        <w:t xml:space="preserve"> = 0,7 </w:t>
      </w:r>
      <w:r>
        <w:rPr>
          <w:rFonts w:ascii="Arial" w:hAnsi="Arial"/>
        </w:rPr>
        <w:t xml:space="preserve">est définie par la relation de </w:t>
      </w:r>
      <w:proofErr w:type="gramStart"/>
      <w:r>
        <w:rPr>
          <w:rFonts w:ascii="Arial" w:hAnsi="Arial"/>
        </w:rPr>
        <w:t xml:space="preserve">récurrence </w:t>
      </w:r>
      <w:r w:rsidR="00E649EF">
        <w:rPr>
          <w:rFonts w:ascii="Arial" w:hAnsi="Arial"/>
        </w:rPr>
        <w:t xml:space="preserve"> </w:t>
      </w:r>
      <w:r w:rsidR="00E649EF" w:rsidRPr="00E649EF">
        <w:rPr>
          <w:rFonts w:ascii="Times New Roman" w:hAnsi="Times New Roman"/>
          <w:i/>
        </w:rPr>
        <w:t>u</w:t>
      </w:r>
      <w:r w:rsidR="00E649EF" w:rsidRPr="00E649EF">
        <w:rPr>
          <w:rFonts w:ascii="Times New Roman" w:hAnsi="Times New Roman"/>
          <w:i/>
          <w:vertAlign w:val="subscript"/>
        </w:rPr>
        <w:t>n</w:t>
      </w:r>
      <w:proofErr w:type="gramEnd"/>
      <w:r w:rsidR="00E649EF" w:rsidRPr="00E649EF">
        <w:rPr>
          <w:rFonts w:ascii="Arial" w:hAnsi="Arial"/>
          <w:vertAlign w:val="subscript"/>
        </w:rPr>
        <w:t>+1</w:t>
      </w:r>
      <w:r w:rsidR="00E649EF">
        <w:rPr>
          <w:rFonts w:ascii="Arial" w:hAnsi="Arial"/>
        </w:rPr>
        <w:t xml:space="preserve"> = 10</w:t>
      </w:r>
      <w:r w:rsidR="00E649EF" w:rsidRPr="00E649EF">
        <w:rPr>
          <w:rFonts w:ascii="Times New Roman" w:hAnsi="Times New Roman"/>
          <w:i/>
        </w:rPr>
        <w:t>u</w:t>
      </w:r>
      <w:r w:rsidR="00E649EF" w:rsidRPr="00E649EF">
        <w:rPr>
          <w:rFonts w:ascii="Times New Roman" w:hAnsi="Times New Roman"/>
          <w:i/>
          <w:vertAlign w:val="subscript"/>
        </w:rPr>
        <w:t>n</w:t>
      </w:r>
      <w:r w:rsidR="00E649EF">
        <w:rPr>
          <w:rFonts w:ascii="Arial" w:hAnsi="Arial"/>
        </w:rPr>
        <w:t xml:space="preserve"> – 6,3</w:t>
      </w:r>
      <w:r w:rsidR="00AB0B86">
        <w:rPr>
          <w:rFonts w:ascii="Arial" w:hAnsi="Arial"/>
        </w:rPr>
        <w:t>.</w:t>
      </w:r>
      <w:r w:rsidR="00E649EF" w:rsidRPr="00E649EF">
        <w:rPr>
          <w:rFonts w:ascii="Arial" w:hAnsi="Arial"/>
        </w:rPr>
        <w:t xml:space="preserve"> </w:t>
      </w:r>
    </w:p>
    <w:p w14:paraId="7C2E06E8" w14:textId="77777777" w:rsidR="00AB487F" w:rsidRPr="00E649EF" w:rsidRDefault="00AB487F" w:rsidP="00AB487F">
      <w:pPr>
        <w:spacing w:after="0"/>
        <w:ind w:left="720"/>
        <w:rPr>
          <w:rFonts w:ascii="Arial" w:hAnsi="Arial"/>
        </w:rPr>
      </w:pPr>
    </w:p>
    <w:p w14:paraId="0CCBDA0F" w14:textId="77777777" w:rsidR="00E649EF" w:rsidRDefault="00E649EF" w:rsidP="00E649EF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Calculer </w:t>
      </w:r>
      <w:r w:rsidRPr="00E649EF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1</w:t>
      </w:r>
      <w:r w:rsidR="00AB0B86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Pr="00E649EF">
        <w:rPr>
          <w:rFonts w:ascii="Times New Roman" w:hAnsi="Times New Roman"/>
          <w:i/>
        </w:rPr>
        <w:t>u</w:t>
      </w:r>
      <w:r>
        <w:rPr>
          <w:rFonts w:ascii="Times New Roman" w:hAnsi="Times New Roman"/>
          <w:i/>
          <w:vertAlign w:val="subscript"/>
        </w:rPr>
        <w:t>2</w:t>
      </w:r>
      <w:r>
        <w:rPr>
          <w:rFonts w:ascii="Arial" w:hAnsi="Arial"/>
        </w:rPr>
        <w:t xml:space="preserve"> </w:t>
      </w:r>
      <w:r w:rsidR="00AB0B86">
        <w:rPr>
          <w:rFonts w:ascii="Arial" w:hAnsi="Arial"/>
        </w:rPr>
        <w:t xml:space="preserve">et </w:t>
      </w:r>
      <w:r w:rsidR="00AB0B86" w:rsidRPr="00E649EF">
        <w:rPr>
          <w:rFonts w:ascii="Times New Roman" w:hAnsi="Times New Roman"/>
          <w:i/>
        </w:rPr>
        <w:t>u</w:t>
      </w:r>
      <w:r w:rsidR="00AB0B86">
        <w:rPr>
          <w:rFonts w:ascii="Times New Roman" w:hAnsi="Times New Roman"/>
          <w:i/>
          <w:vertAlign w:val="subscript"/>
        </w:rPr>
        <w:t>3</w:t>
      </w:r>
      <w:r w:rsidR="00AB0B86">
        <w:rPr>
          <w:rFonts w:ascii="Arial" w:hAnsi="Arial"/>
        </w:rPr>
        <w:t>.</w:t>
      </w:r>
    </w:p>
    <w:p w14:paraId="03793AF5" w14:textId="77777777" w:rsidR="00E649EF" w:rsidRDefault="00E649EF" w:rsidP="00E649EF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>Quelle conjecture peut-on faire sur les variations de la suite (</w:t>
      </w:r>
      <w:r w:rsidRPr="00E649EF">
        <w:rPr>
          <w:rFonts w:ascii="Times New Roman" w:hAnsi="Times New Roman"/>
          <w:i/>
        </w:rPr>
        <w:t>u</w:t>
      </w:r>
      <w:r w:rsidRPr="00E649EF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>) ?</w:t>
      </w:r>
    </w:p>
    <w:p w14:paraId="5CD783BF" w14:textId="77777777" w:rsidR="00AB0B86" w:rsidRDefault="00AB0B86" w:rsidP="00E649EF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>À l’aide du tableur, calculer les 50 premiers termes de la suite.</w:t>
      </w:r>
    </w:p>
    <w:p w14:paraId="52E61FCF" w14:textId="77777777" w:rsidR="00E649EF" w:rsidRPr="00A24671" w:rsidRDefault="00E629F9" w:rsidP="00E649EF">
      <w:pPr>
        <w:numPr>
          <w:ilvl w:val="0"/>
          <w:numId w:val="4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Qu’observe-t-on ? </w:t>
      </w:r>
      <w:r w:rsidR="00AB0B86">
        <w:rPr>
          <w:rFonts w:ascii="Arial" w:hAnsi="Arial"/>
        </w:rPr>
        <w:t xml:space="preserve">Ces résultats </w:t>
      </w:r>
      <w:r>
        <w:rPr>
          <w:rFonts w:ascii="Arial" w:hAnsi="Arial"/>
        </w:rPr>
        <w:t>sont-ils en accord avec la conjecture énoncée précédemment ?</w:t>
      </w:r>
    </w:p>
    <w:p w14:paraId="615F37D7" w14:textId="77777777" w:rsidR="00E649EF" w:rsidRDefault="0053039D" w:rsidP="00E649EF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22C72EF" wp14:editId="5E422539">
            <wp:simplePos x="0" y="0"/>
            <wp:positionH relativeFrom="column">
              <wp:posOffset>-167640</wp:posOffset>
            </wp:positionH>
            <wp:positionV relativeFrom="paragraph">
              <wp:posOffset>177800</wp:posOffset>
            </wp:positionV>
            <wp:extent cx="2202180" cy="2131060"/>
            <wp:effectExtent l="0" t="0" r="0" b="0"/>
            <wp:wrapSquare wrapText="bothSides"/>
            <wp:docPr id="29" name="Image 29" descr="721441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72144139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E25AC" w14:textId="77777777" w:rsidR="00E629F9" w:rsidRPr="0059200E" w:rsidRDefault="00E629F9" w:rsidP="005E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1"/>
        <w:jc w:val="both"/>
        <w:rPr>
          <w:rFonts w:ascii="Times New Roman" w:hAnsi="Times New Roman"/>
        </w:rPr>
      </w:pPr>
      <w:r w:rsidRPr="0059200E">
        <w:rPr>
          <w:rFonts w:ascii="Times New Roman" w:hAnsi="Times New Roman"/>
        </w:rPr>
        <w:t xml:space="preserve">Le tableur n’effectue pas les calculs </w:t>
      </w:r>
      <w:r w:rsidR="00E00F58" w:rsidRPr="0059200E">
        <w:rPr>
          <w:rFonts w:ascii="Times New Roman" w:hAnsi="Times New Roman"/>
        </w:rPr>
        <w:t>avec</w:t>
      </w:r>
      <w:r w:rsidRPr="0059200E">
        <w:rPr>
          <w:rFonts w:ascii="Times New Roman" w:hAnsi="Times New Roman"/>
        </w:rPr>
        <w:t xml:space="preserve"> des nombres décimaux mais </w:t>
      </w:r>
      <w:r w:rsidR="00E00F58" w:rsidRPr="0059200E">
        <w:rPr>
          <w:rFonts w:ascii="Times New Roman" w:hAnsi="Times New Roman"/>
        </w:rPr>
        <w:t>avec</w:t>
      </w:r>
      <w:r w:rsidRPr="0059200E">
        <w:rPr>
          <w:rFonts w:ascii="Times New Roman" w:hAnsi="Times New Roman"/>
        </w:rPr>
        <w:t xml:space="preserve"> des nombres binaires.</w:t>
      </w:r>
    </w:p>
    <w:p w14:paraId="772806E8" w14:textId="77777777" w:rsidR="00E629F9" w:rsidRPr="0059200E" w:rsidRDefault="00E629F9" w:rsidP="005E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1"/>
        <w:jc w:val="both"/>
        <w:rPr>
          <w:rFonts w:ascii="Times New Roman" w:hAnsi="Times New Roman"/>
        </w:rPr>
      </w:pPr>
      <w:r w:rsidRPr="0059200E">
        <w:rPr>
          <w:rFonts w:ascii="Times New Roman" w:hAnsi="Times New Roman"/>
        </w:rPr>
        <w:t>Par exemple, lorsqu’un tableur affiche à l’écran les nombres décimaux 1, 2, 3, 4</w:t>
      </w:r>
      <w:r w:rsidR="00E00F58" w:rsidRPr="0059200E">
        <w:rPr>
          <w:rFonts w:ascii="Times New Roman" w:hAnsi="Times New Roman"/>
        </w:rPr>
        <w:t xml:space="preserve"> et 5</w:t>
      </w:r>
      <w:r w:rsidRPr="0059200E">
        <w:rPr>
          <w:rFonts w:ascii="Times New Roman" w:hAnsi="Times New Roman"/>
        </w:rPr>
        <w:t>, il comprend respectivement les nombres binaires 1, 10, 11, 100</w:t>
      </w:r>
      <w:r w:rsidR="00E00F58" w:rsidRPr="0059200E">
        <w:rPr>
          <w:rFonts w:ascii="Times New Roman" w:hAnsi="Times New Roman"/>
        </w:rPr>
        <w:t xml:space="preserve"> et 101</w:t>
      </w:r>
      <w:r w:rsidRPr="0059200E">
        <w:rPr>
          <w:rFonts w:ascii="Times New Roman" w:hAnsi="Times New Roman"/>
        </w:rPr>
        <w:t>.</w:t>
      </w:r>
    </w:p>
    <w:p w14:paraId="559DE0CD" w14:textId="77777777" w:rsidR="00E629F9" w:rsidRPr="00A24671" w:rsidRDefault="00E00F58" w:rsidP="005E0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141"/>
        <w:jc w:val="both"/>
        <w:rPr>
          <w:rFonts w:ascii="Times New Roman" w:hAnsi="Times New Roman"/>
        </w:rPr>
      </w:pPr>
      <w:r w:rsidRPr="0059200E">
        <w:rPr>
          <w:rFonts w:ascii="Times New Roman" w:hAnsi="Times New Roman"/>
        </w:rPr>
        <w:t>Lo</w:t>
      </w:r>
      <w:r w:rsidR="00A24671" w:rsidRPr="0059200E">
        <w:rPr>
          <w:rFonts w:ascii="Times New Roman" w:hAnsi="Times New Roman"/>
        </w:rPr>
        <w:t xml:space="preserve">rsqu’on effectue le calcul « 10 </w:t>
      </w:r>
      <w:r w:rsidRPr="0059200E">
        <w:rPr>
          <w:rFonts w:ascii="Arial" w:hAnsi="Arial"/>
        </w:rPr>
        <w:t>x</w:t>
      </w:r>
      <w:r w:rsidR="00A24671" w:rsidRPr="0059200E">
        <w:rPr>
          <w:rFonts w:ascii="Arial" w:hAnsi="Arial"/>
        </w:rPr>
        <w:t xml:space="preserve"> </w:t>
      </w:r>
      <w:r w:rsidR="004F6AF7">
        <w:rPr>
          <w:rFonts w:ascii="Times New Roman" w:hAnsi="Times New Roman"/>
        </w:rPr>
        <w:t>0,</w:t>
      </w:r>
      <w:r w:rsidR="00A24671" w:rsidRPr="0059200E">
        <w:rPr>
          <w:rFonts w:ascii="Times New Roman" w:hAnsi="Times New Roman"/>
        </w:rPr>
        <w:t xml:space="preserve">7 </w:t>
      </w:r>
      <w:r w:rsidRPr="0059200E">
        <w:rPr>
          <w:rFonts w:ascii="Times New Roman" w:hAnsi="Times New Roman"/>
        </w:rPr>
        <w:t>–</w:t>
      </w:r>
      <w:r w:rsidR="00A24671" w:rsidRPr="0059200E">
        <w:rPr>
          <w:rFonts w:ascii="Times New Roman" w:hAnsi="Times New Roman"/>
        </w:rPr>
        <w:t xml:space="preserve"> </w:t>
      </w:r>
      <w:r w:rsidR="004F6AF7">
        <w:rPr>
          <w:rFonts w:ascii="Times New Roman" w:hAnsi="Times New Roman"/>
        </w:rPr>
        <w:t>6,</w:t>
      </w:r>
      <w:r w:rsidRPr="0059200E">
        <w:rPr>
          <w:rFonts w:ascii="Times New Roman" w:hAnsi="Times New Roman"/>
        </w:rPr>
        <w:t xml:space="preserve">3 » avec des nombres décimaux, on trouve </w:t>
      </w:r>
      <w:r w:rsidR="001D258F">
        <w:rPr>
          <w:rFonts w:ascii="Times New Roman" w:hAnsi="Times New Roman"/>
        </w:rPr>
        <w:t>la</w:t>
      </w:r>
      <w:r w:rsidRPr="0059200E">
        <w:rPr>
          <w:rFonts w:ascii="Times New Roman" w:hAnsi="Times New Roman"/>
        </w:rPr>
        <w:t xml:space="preserve"> valeur exacte</w:t>
      </w:r>
      <w:r w:rsidR="004F6AF7">
        <w:rPr>
          <w:rFonts w:ascii="Times New Roman" w:hAnsi="Times New Roman"/>
        </w:rPr>
        <w:t xml:space="preserve"> 0,</w:t>
      </w:r>
      <w:r w:rsidR="001D258F">
        <w:rPr>
          <w:rFonts w:ascii="Times New Roman" w:hAnsi="Times New Roman"/>
        </w:rPr>
        <w:t>9</w:t>
      </w:r>
      <w:r w:rsidRPr="0059200E">
        <w:rPr>
          <w:rFonts w:ascii="Times New Roman" w:hAnsi="Times New Roman"/>
        </w:rPr>
        <w:t xml:space="preserve">. Mais lorsque le tableur effectue ce même calcul avec des nombres binaires, </w:t>
      </w:r>
      <w:r w:rsidR="00276912">
        <w:rPr>
          <w:rFonts w:ascii="Times New Roman" w:hAnsi="Times New Roman"/>
        </w:rPr>
        <w:t>le</w:t>
      </w:r>
      <w:r w:rsidR="00A24671" w:rsidRPr="0059200E">
        <w:rPr>
          <w:rFonts w:ascii="Times New Roman" w:hAnsi="Times New Roman"/>
        </w:rPr>
        <w:t xml:space="preserve"> résultat </w:t>
      </w:r>
      <w:r w:rsidR="004F6AF7">
        <w:rPr>
          <w:rFonts w:ascii="Times New Roman" w:hAnsi="Times New Roman"/>
        </w:rPr>
        <w:t>0,</w:t>
      </w:r>
      <w:r w:rsidR="001D258F" w:rsidRPr="001D258F">
        <w:rPr>
          <w:rFonts w:ascii="Times New Roman" w:hAnsi="Times New Roman"/>
        </w:rPr>
        <w:t>11100110011001100</w:t>
      </w:r>
      <w:r w:rsidR="001D258F">
        <w:rPr>
          <w:rFonts w:ascii="Times New Roman" w:hAnsi="Times New Roman"/>
        </w:rPr>
        <w:t xml:space="preserve">… </w:t>
      </w:r>
      <w:r w:rsidR="00276912">
        <w:rPr>
          <w:rFonts w:ascii="Times New Roman" w:hAnsi="Times New Roman"/>
        </w:rPr>
        <w:t>ne peut s’écrire de façon exacte</w:t>
      </w:r>
      <w:r w:rsidR="00A24671" w:rsidRPr="0059200E">
        <w:rPr>
          <w:rFonts w:ascii="Times New Roman" w:hAnsi="Times New Roman"/>
        </w:rPr>
        <w:t xml:space="preserve"> et le tableur</w:t>
      </w:r>
      <w:r w:rsidRPr="0059200E">
        <w:rPr>
          <w:rFonts w:ascii="Times New Roman" w:hAnsi="Times New Roman"/>
        </w:rPr>
        <w:t xml:space="preserve"> en donne une valeur approchée. Les arrondis successifs </w:t>
      </w:r>
      <w:r w:rsidR="00A24671" w:rsidRPr="0059200E">
        <w:rPr>
          <w:rFonts w:ascii="Times New Roman" w:hAnsi="Times New Roman"/>
        </w:rPr>
        <w:t xml:space="preserve">effectués </w:t>
      </w:r>
      <w:r w:rsidRPr="0059200E">
        <w:rPr>
          <w:rFonts w:ascii="Times New Roman" w:hAnsi="Times New Roman"/>
        </w:rPr>
        <w:t>dans l’algorithme finissent par donner des affichages faux en écriture décimale.</w:t>
      </w:r>
    </w:p>
    <w:p w14:paraId="24C5EF51" w14:textId="77777777" w:rsidR="00AB0B86" w:rsidRDefault="00AB0B86" w:rsidP="00E649EF">
      <w:pPr>
        <w:spacing w:after="0"/>
        <w:rPr>
          <w:rFonts w:ascii="Arial" w:hAnsi="Arial"/>
        </w:rPr>
      </w:pPr>
    </w:p>
    <w:p w14:paraId="587ABDE8" w14:textId="77777777" w:rsidR="00C57719" w:rsidRDefault="00C57719" w:rsidP="00E649EF">
      <w:pPr>
        <w:spacing w:after="0"/>
        <w:rPr>
          <w:rFonts w:ascii="Arial" w:hAnsi="Arial"/>
        </w:rPr>
      </w:pPr>
    </w:p>
    <w:p w14:paraId="77D4520F" w14:textId="77777777" w:rsidR="00E649EF" w:rsidRDefault="00A24671" w:rsidP="00E649EF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Reprendre la partie 1 avec la suite (</w:t>
      </w:r>
      <w:proofErr w:type="spellStart"/>
      <w:r>
        <w:rPr>
          <w:rFonts w:ascii="Times New Roman" w:hAnsi="Times New Roman"/>
          <w:i/>
        </w:rPr>
        <w:t>v</w:t>
      </w:r>
      <w:r w:rsidRPr="00E649EF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) de premier terme </w:t>
      </w:r>
      <w:r>
        <w:rPr>
          <w:rFonts w:ascii="Times New Roman" w:hAnsi="Times New Roman"/>
          <w:i/>
        </w:rPr>
        <w:t>v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0,</w:t>
      </w:r>
      <w:r w:rsidR="0057794B">
        <w:rPr>
          <w:rFonts w:ascii="Arial" w:hAnsi="Arial"/>
        </w:rPr>
        <w:t>8</w:t>
      </w:r>
      <w:r>
        <w:rPr>
          <w:rFonts w:ascii="Arial" w:hAnsi="Arial"/>
        </w:rPr>
        <w:t xml:space="preserve"> définie par la relation de </w:t>
      </w:r>
      <w:proofErr w:type="gramStart"/>
      <w:r>
        <w:rPr>
          <w:rFonts w:ascii="Arial" w:hAnsi="Arial"/>
        </w:rPr>
        <w:t xml:space="preserve">récurrence  </w:t>
      </w:r>
      <w:r>
        <w:rPr>
          <w:rFonts w:ascii="Times New Roman" w:hAnsi="Times New Roman"/>
          <w:i/>
        </w:rPr>
        <w:t>v</w:t>
      </w:r>
      <w:r w:rsidRPr="00E649EF">
        <w:rPr>
          <w:rFonts w:ascii="Times New Roman" w:hAnsi="Times New Roman"/>
          <w:i/>
          <w:vertAlign w:val="subscript"/>
        </w:rPr>
        <w:t>n</w:t>
      </w:r>
      <w:proofErr w:type="gramEnd"/>
      <w:r w:rsidRPr="00E649EF">
        <w:rPr>
          <w:rFonts w:ascii="Arial" w:hAnsi="Arial"/>
          <w:vertAlign w:val="subscript"/>
        </w:rPr>
        <w:t>+1</w:t>
      </w:r>
      <w:r>
        <w:rPr>
          <w:rFonts w:ascii="Arial" w:hAnsi="Arial"/>
        </w:rPr>
        <w:t xml:space="preserve"> = </w:t>
      </w:r>
      <w:r w:rsidR="00B40A69">
        <w:rPr>
          <w:rFonts w:ascii="Arial" w:hAnsi="Arial"/>
        </w:rPr>
        <w:t>5</w:t>
      </w:r>
      <w:r>
        <w:rPr>
          <w:rFonts w:ascii="Times New Roman" w:hAnsi="Times New Roman"/>
          <w:i/>
        </w:rPr>
        <w:t>v</w:t>
      </w:r>
      <w:r w:rsidRPr="00E649EF">
        <w:rPr>
          <w:rFonts w:ascii="Times New Roman" w:hAnsi="Times New Roman"/>
          <w:i/>
          <w:vertAlign w:val="subscript"/>
        </w:rPr>
        <w:t>n</w:t>
      </w:r>
      <w:r w:rsidR="00B40A69">
        <w:rPr>
          <w:rFonts w:ascii="Arial" w:hAnsi="Arial"/>
        </w:rPr>
        <w:t xml:space="preserve"> – </w:t>
      </w:r>
      <w:r>
        <w:rPr>
          <w:rFonts w:ascii="Arial" w:hAnsi="Arial"/>
        </w:rPr>
        <w:t>3</w:t>
      </w:r>
      <w:r w:rsidR="0057794B">
        <w:rPr>
          <w:rFonts w:ascii="Arial" w:hAnsi="Arial"/>
        </w:rPr>
        <w:t>,2</w:t>
      </w:r>
      <w:r>
        <w:rPr>
          <w:rFonts w:ascii="Arial" w:hAnsi="Arial"/>
        </w:rPr>
        <w:t>.</w:t>
      </w:r>
    </w:p>
    <w:p w14:paraId="275CEF0E" w14:textId="77777777" w:rsidR="005F26CC" w:rsidRPr="00E649EF" w:rsidRDefault="005F26CC" w:rsidP="005F26CC">
      <w:pPr>
        <w:spacing w:after="0"/>
        <w:ind w:left="720"/>
        <w:rPr>
          <w:rFonts w:ascii="Arial" w:hAnsi="Arial"/>
        </w:rPr>
      </w:pPr>
      <w:r>
        <w:rPr>
          <w:rFonts w:ascii="Arial" w:hAnsi="Arial"/>
        </w:rPr>
        <w:t>La suite (</w:t>
      </w:r>
      <w:proofErr w:type="spellStart"/>
      <w:r>
        <w:rPr>
          <w:rFonts w:ascii="Times New Roman" w:hAnsi="Times New Roman"/>
          <w:i/>
        </w:rPr>
        <w:t>v</w:t>
      </w:r>
      <w:r w:rsidRPr="00E649EF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>) piège-t-elle également le tableur ?</w:t>
      </w:r>
    </w:p>
    <w:p w14:paraId="334BAB40" w14:textId="77777777" w:rsidR="00E649EF" w:rsidRDefault="00E649EF" w:rsidP="009D3D80">
      <w:pPr>
        <w:spacing w:after="0"/>
        <w:rPr>
          <w:rFonts w:ascii="Arial" w:hAnsi="Arial"/>
        </w:rPr>
      </w:pPr>
    </w:p>
    <w:p w14:paraId="78F594CE" w14:textId="77777777" w:rsidR="00C57719" w:rsidRDefault="00C57719" w:rsidP="009D3D80">
      <w:pPr>
        <w:spacing w:after="0"/>
        <w:rPr>
          <w:rFonts w:ascii="Arial" w:hAnsi="Arial"/>
        </w:rPr>
      </w:pPr>
    </w:p>
    <w:p w14:paraId="005AABE2" w14:textId="6247EE10" w:rsidR="00B40A69" w:rsidRPr="00E649EF" w:rsidRDefault="00B40A69" w:rsidP="00B40A69">
      <w:pPr>
        <w:numPr>
          <w:ilvl w:val="0"/>
          <w:numId w:val="3"/>
        </w:numPr>
        <w:spacing w:after="0"/>
        <w:rPr>
          <w:rFonts w:ascii="Arial" w:hAnsi="Arial"/>
        </w:rPr>
      </w:pPr>
      <w:r>
        <w:rPr>
          <w:rFonts w:ascii="Arial" w:hAnsi="Arial"/>
        </w:rPr>
        <w:t>Reprendre la partie 1 avec la suite (</w:t>
      </w:r>
      <w:proofErr w:type="spellStart"/>
      <w:r>
        <w:rPr>
          <w:rFonts w:ascii="Times New Roman" w:hAnsi="Times New Roman"/>
          <w:i/>
        </w:rPr>
        <w:t>w</w:t>
      </w:r>
      <w:r w:rsidRPr="00E649EF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) de premier terme 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  <w:i/>
          <w:vertAlign w:val="subscript"/>
        </w:rPr>
        <w:t>0</w:t>
      </w:r>
      <w:r>
        <w:rPr>
          <w:rFonts w:ascii="Arial" w:hAnsi="Arial"/>
        </w:rPr>
        <w:t xml:space="preserve"> = 0,5 définie par la relation de récurrence  </w:t>
      </w:r>
      <w:r w:rsidR="00E0737A">
        <w:rPr>
          <w:rFonts w:ascii="Times New Roman" w:hAnsi="Times New Roman"/>
          <w:i/>
        </w:rPr>
        <w:t>w</w:t>
      </w:r>
      <w:r w:rsidRPr="00E649EF">
        <w:rPr>
          <w:rFonts w:ascii="Times New Roman" w:hAnsi="Times New Roman"/>
          <w:i/>
          <w:vertAlign w:val="subscript"/>
        </w:rPr>
        <w:t>n</w:t>
      </w:r>
      <w:r w:rsidRPr="00E649EF">
        <w:rPr>
          <w:rFonts w:ascii="Arial" w:hAnsi="Arial"/>
          <w:vertAlign w:val="subscript"/>
        </w:rPr>
        <w:t>+1</w:t>
      </w:r>
      <w:r>
        <w:rPr>
          <w:rFonts w:ascii="Arial" w:hAnsi="Arial"/>
        </w:rPr>
        <w:t xml:space="preserve"> = 10</w:t>
      </w:r>
      <w:r w:rsidR="00E0737A">
        <w:rPr>
          <w:rFonts w:ascii="Times New Roman" w:hAnsi="Times New Roman"/>
          <w:i/>
        </w:rPr>
        <w:t>w</w:t>
      </w:r>
      <w:r w:rsidRPr="00E649EF">
        <w:rPr>
          <w:rFonts w:ascii="Times New Roman" w:hAnsi="Times New Roman"/>
          <w:i/>
          <w:vertAlign w:val="subscript"/>
        </w:rPr>
        <w:t>n</w:t>
      </w:r>
      <w:r>
        <w:rPr>
          <w:rFonts w:ascii="Arial" w:hAnsi="Arial"/>
        </w:rPr>
        <w:t xml:space="preserve"> – 4,5.</w:t>
      </w:r>
    </w:p>
    <w:p w14:paraId="3180B91F" w14:textId="77777777" w:rsidR="00E649EF" w:rsidRDefault="00FB17AA" w:rsidP="00B40A69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>La suite (</w:t>
      </w:r>
      <w:proofErr w:type="spellStart"/>
      <w:r>
        <w:rPr>
          <w:rFonts w:ascii="Times New Roman" w:hAnsi="Times New Roman"/>
          <w:i/>
        </w:rPr>
        <w:t>w</w:t>
      </w:r>
      <w:r w:rsidRPr="00E649EF">
        <w:rPr>
          <w:rFonts w:ascii="Times New Roman" w:hAnsi="Times New Roman"/>
          <w:i/>
          <w:vertAlign w:val="subscript"/>
        </w:rPr>
        <w:t>n</w:t>
      </w:r>
      <w:proofErr w:type="spellEnd"/>
      <w:r>
        <w:rPr>
          <w:rFonts w:ascii="Arial" w:hAnsi="Arial"/>
        </w:rPr>
        <w:t xml:space="preserve">) </w:t>
      </w:r>
      <w:r w:rsidR="005F26CC">
        <w:rPr>
          <w:rFonts w:ascii="Arial" w:hAnsi="Arial"/>
        </w:rPr>
        <w:t xml:space="preserve">ne semble pas </w:t>
      </w:r>
      <w:r>
        <w:rPr>
          <w:rFonts w:ascii="Arial" w:hAnsi="Arial"/>
        </w:rPr>
        <w:t>pi</w:t>
      </w:r>
      <w:r w:rsidR="005F26CC">
        <w:rPr>
          <w:rFonts w:ascii="Arial" w:hAnsi="Arial"/>
        </w:rPr>
        <w:t>é</w:t>
      </w:r>
      <w:r>
        <w:rPr>
          <w:rFonts w:ascii="Arial" w:hAnsi="Arial"/>
        </w:rPr>
        <w:t>ge</w:t>
      </w:r>
      <w:r w:rsidR="005F26CC">
        <w:rPr>
          <w:rFonts w:ascii="Arial" w:hAnsi="Arial"/>
        </w:rPr>
        <w:t>r</w:t>
      </w:r>
      <w:r>
        <w:rPr>
          <w:rFonts w:ascii="Arial" w:hAnsi="Arial"/>
        </w:rPr>
        <w:t xml:space="preserve"> </w:t>
      </w:r>
      <w:r w:rsidR="00811B48">
        <w:rPr>
          <w:rFonts w:ascii="Arial" w:hAnsi="Arial"/>
        </w:rPr>
        <w:t xml:space="preserve">le </w:t>
      </w:r>
      <w:r>
        <w:rPr>
          <w:rFonts w:ascii="Arial" w:hAnsi="Arial"/>
        </w:rPr>
        <w:t>tableur</w:t>
      </w:r>
      <w:r w:rsidR="005F26C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5F26CC">
        <w:rPr>
          <w:rFonts w:ascii="Arial" w:hAnsi="Arial"/>
        </w:rPr>
        <w:t>Trouver une explication.</w:t>
      </w:r>
    </w:p>
    <w:p w14:paraId="324AA0B2" w14:textId="77777777" w:rsidR="00E649EF" w:rsidRDefault="00E649EF" w:rsidP="009D3D80">
      <w:pPr>
        <w:spacing w:after="0"/>
        <w:rPr>
          <w:rFonts w:ascii="Arial" w:hAnsi="Arial"/>
        </w:rPr>
      </w:pPr>
    </w:p>
    <w:p w14:paraId="7403AAFF" w14:textId="77777777" w:rsidR="00B40A69" w:rsidRDefault="00B40A69" w:rsidP="009D3D80">
      <w:pPr>
        <w:spacing w:after="0"/>
        <w:rPr>
          <w:rFonts w:ascii="Arial" w:hAnsi="Arial"/>
        </w:rPr>
      </w:pPr>
    </w:p>
    <w:p w14:paraId="4BC3ECC6" w14:textId="77777777" w:rsidR="00B40A69" w:rsidRDefault="0053039D" w:rsidP="009D3D80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A9AE9DA" wp14:editId="140A2A7D">
                <wp:simplePos x="0" y="0"/>
                <wp:positionH relativeFrom="column">
                  <wp:posOffset>685800</wp:posOffset>
                </wp:positionH>
                <wp:positionV relativeFrom="paragraph">
                  <wp:posOffset>163195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188D15" w14:textId="77777777" w:rsidR="00276912" w:rsidRPr="003B1847" w:rsidRDefault="00276912" w:rsidP="009D3D8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EE90EF6" w14:textId="77777777" w:rsidR="00276912" w:rsidRDefault="00000000" w:rsidP="009D3D8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27691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DEFACEA" w14:textId="77777777" w:rsidR="00276912" w:rsidRPr="00074971" w:rsidRDefault="00276912" w:rsidP="009D3D8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54pt;margin-top:12.8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dxrNYIIEAADuDAAADgAAAAAAAAAAAAAAAAA6AgAAZHJzL2Uyb0RvYy54bWxQSwECLQAKAAAAAAAA&#13;&#10;ACEAxJMOyGYUAABmFAAAFAAAAAAAAAAAAAAAAADoBgAAZHJzL21lZGlhL2ltYWdlMS5wbmdQSwEC&#13;&#10;LQAUAAYACAAAACEA0ZlfSOUAAAAPAQAADwAAAAAAAAAAAAAAAACA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76912" w:rsidRPr="003B1847" w:rsidRDefault="00276912" w:rsidP="009D3D8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76912" w:rsidRDefault="00276912" w:rsidP="009D3D8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76912" w:rsidRPr="00074971" w:rsidRDefault="00276912" w:rsidP="009D3D8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65F56C0" w14:textId="77777777" w:rsidR="009D3D80" w:rsidRDefault="009D3D80" w:rsidP="009D3D80">
      <w:pPr>
        <w:spacing w:after="0"/>
        <w:rPr>
          <w:rFonts w:ascii="Arial" w:hAnsi="Arial"/>
        </w:rPr>
      </w:pPr>
    </w:p>
    <w:p w14:paraId="028FD008" w14:textId="77777777" w:rsidR="009D3D80" w:rsidRPr="00B16BA2" w:rsidRDefault="009D3D80" w:rsidP="009D3D80">
      <w:pPr>
        <w:spacing w:after="0"/>
        <w:rPr>
          <w:rFonts w:ascii="Arial" w:hAnsi="Arial"/>
        </w:rPr>
      </w:pPr>
    </w:p>
    <w:sectPr w:rsidR="009D3D80" w:rsidRPr="00B16BA2" w:rsidSect="009D3D80">
      <w:footerReference w:type="default" r:id="rId12"/>
      <w:pgSz w:w="11900" w:h="16840"/>
      <w:pgMar w:top="1417" w:right="1268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A72B7" w14:textId="77777777" w:rsidR="007C51B2" w:rsidRDefault="007C51B2">
      <w:pPr>
        <w:spacing w:after="0"/>
      </w:pPr>
      <w:r>
        <w:separator/>
      </w:r>
    </w:p>
  </w:endnote>
  <w:endnote w:type="continuationSeparator" w:id="0">
    <w:p w14:paraId="3E41085C" w14:textId="77777777" w:rsidR="007C51B2" w:rsidRDefault="007C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A67D1" w14:textId="77777777" w:rsidR="00276912" w:rsidRPr="00F95E5D" w:rsidRDefault="00276912" w:rsidP="009D3D80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781C0" w14:textId="77777777" w:rsidR="007C51B2" w:rsidRDefault="007C51B2">
      <w:pPr>
        <w:spacing w:after="0"/>
      </w:pPr>
      <w:r>
        <w:separator/>
      </w:r>
    </w:p>
  </w:footnote>
  <w:footnote w:type="continuationSeparator" w:id="0">
    <w:p w14:paraId="47EA32D5" w14:textId="77777777" w:rsidR="007C51B2" w:rsidRDefault="007C51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148"/>
    <w:multiLevelType w:val="hybridMultilevel"/>
    <w:tmpl w:val="21ECCDD0"/>
    <w:lvl w:ilvl="0" w:tplc="8A72C0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CE6B96"/>
    <w:multiLevelType w:val="hybridMultilevel"/>
    <w:tmpl w:val="0F0812EA"/>
    <w:lvl w:ilvl="0" w:tplc="425E9D1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07B6E"/>
    <w:multiLevelType w:val="hybridMultilevel"/>
    <w:tmpl w:val="2F842E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86400429">
    <w:abstractNumId w:val="3"/>
  </w:num>
  <w:num w:numId="2" w16cid:durableId="1705210714">
    <w:abstractNumId w:val="1"/>
  </w:num>
  <w:num w:numId="3" w16cid:durableId="2090079519">
    <w:abstractNumId w:val="2"/>
  </w:num>
  <w:num w:numId="4" w16cid:durableId="153368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F84"/>
    <w:rsid w:val="000D4E24"/>
    <w:rsid w:val="001D258F"/>
    <w:rsid w:val="001F05A2"/>
    <w:rsid w:val="00260935"/>
    <w:rsid w:val="00276912"/>
    <w:rsid w:val="002935B0"/>
    <w:rsid w:val="002A1F0B"/>
    <w:rsid w:val="004657F9"/>
    <w:rsid w:val="004F0E2A"/>
    <w:rsid w:val="004F6AF7"/>
    <w:rsid w:val="0053039D"/>
    <w:rsid w:val="00546F84"/>
    <w:rsid w:val="0057794B"/>
    <w:rsid w:val="0059200E"/>
    <w:rsid w:val="005E0822"/>
    <w:rsid w:val="005F26CC"/>
    <w:rsid w:val="0079196B"/>
    <w:rsid w:val="007C51B2"/>
    <w:rsid w:val="00811B48"/>
    <w:rsid w:val="00870931"/>
    <w:rsid w:val="00917461"/>
    <w:rsid w:val="009D3D80"/>
    <w:rsid w:val="00A02C8B"/>
    <w:rsid w:val="00A24671"/>
    <w:rsid w:val="00A67F8C"/>
    <w:rsid w:val="00AB0B86"/>
    <w:rsid w:val="00AB487F"/>
    <w:rsid w:val="00B40A69"/>
    <w:rsid w:val="00C57719"/>
    <w:rsid w:val="00E00F58"/>
    <w:rsid w:val="00E0737A"/>
    <w:rsid w:val="00E27BB7"/>
    <w:rsid w:val="00E31D6F"/>
    <w:rsid w:val="00E629F9"/>
    <w:rsid w:val="00E649EF"/>
    <w:rsid w:val="00E83D29"/>
    <w:rsid w:val="00FA2FF5"/>
    <w:rsid w:val="00FB17A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009201"/>
  <w14:defaultImageDpi w14:val="300"/>
  <w15:chartTrackingRefBased/>
  <w15:docId w15:val="{0C0BF527-4E1F-C749-8FDA-DA811E31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46F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14512F"/>
    <w:pPr>
      <w:spacing w:beforeLines="1" w:afterLines="1" w:after="0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917505</vt:i4>
      </vt:variant>
      <vt:variant>
        <vt:i4>-1</vt:i4>
      </vt:variant>
      <vt:variant>
        <vt:i4>1053</vt:i4>
      </vt:variant>
      <vt:variant>
        <vt:i4>1</vt:i4>
      </vt:variant>
      <vt:variant>
        <vt:lpwstr>72144139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MONKA Elia</cp:lastModifiedBy>
  <cp:revision>3</cp:revision>
  <cp:lastPrinted>2011-10-18T20:49:00Z</cp:lastPrinted>
  <dcterms:created xsi:type="dcterms:W3CDTF">2019-09-10T17:43:00Z</dcterms:created>
  <dcterms:modified xsi:type="dcterms:W3CDTF">2023-01-01T15:28:00Z</dcterms:modified>
</cp:coreProperties>
</file>